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13624" w14:textId="77777777" w:rsidR="00D64FD9" w:rsidRDefault="00D64FD9"/>
    <w:tbl>
      <w:tblPr>
        <w:tblpPr w:leftFromText="180" w:rightFromText="180" w:horzAnchor="margin" w:tblpY="-871"/>
        <w:tblW w:w="7995" w:type="dxa"/>
        <w:tblLayout w:type="fixed"/>
        <w:tblCellMar>
          <w:left w:w="0" w:type="dxa"/>
          <w:right w:w="0" w:type="dxa"/>
        </w:tblCellMar>
        <w:tblLook w:val="0000" w:firstRow="0" w:lastRow="0" w:firstColumn="0" w:lastColumn="0" w:noHBand="0" w:noVBand="0"/>
      </w:tblPr>
      <w:tblGrid>
        <w:gridCol w:w="7995"/>
      </w:tblGrid>
      <w:tr w:rsidR="007451C0" w:rsidRPr="00E01A58" w14:paraId="3B113629" w14:textId="77777777" w:rsidTr="009A425A">
        <w:trPr>
          <w:trHeight w:val="400"/>
        </w:trPr>
        <w:tc>
          <w:tcPr>
            <w:tcW w:w="7995" w:type="dxa"/>
          </w:tcPr>
          <w:p w14:paraId="3B113625" w14:textId="77777777" w:rsidR="00E20E7D" w:rsidRPr="00E20E7D" w:rsidRDefault="00EC6056" w:rsidP="00E20E7D">
            <w:pPr>
              <w:pStyle w:val="Heading2Bold"/>
              <w:rPr>
                <w:rFonts w:ascii="Arial" w:hAnsi="Arial" w:cs="Arial"/>
              </w:rPr>
            </w:pPr>
            <w:r>
              <w:rPr>
                <w:rFonts w:ascii="Arial" w:hAnsi="Arial" w:cs="Arial"/>
              </w:rPr>
              <w:t>L</w:t>
            </w:r>
            <w:r w:rsidR="00175C53">
              <w:rPr>
                <w:rFonts w:ascii="Arial" w:hAnsi="Arial" w:cs="Arial"/>
              </w:rPr>
              <w:t xml:space="preserve">ocal </w:t>
            </w:r>
            <w:r>
              <w:rPr>
                <w:rFonts w:ascii="Arial" w:hAnsi="Arial" w:cs="Arial"/>
              </w:rPr>
              <w:t>G</w:t>
            </w:r>
            <w:r w:rsidR="00175C53">
              <w:rPr>
                <w:rFonts w:ascii="Arial" w:hAnsi="Arial" w:cs="Arial"/>
              </w:rPr>
              <w:t xml:space="preserve">overnment </w:t>
            </w:r>
            <w:r>
              <w:rPr>
                <w:rFonts w:ascii="Arial" w:hAnsi="Arial" w:cs="Arial"/>
              </w:rPr>
              <w:t>A</w:t>
            </w:r>
            <w:r w:rsidR="00175C53">
              <w:rPr>
                <w:rFonts w:ascii="Arial" w:hAnsi="Arial" w:cs="Arial"/>
              </w:rPr>
              <w:t>ssociation</w:t>
            </w:r>
            <w:r w:rsidR="00FA5CED">
              <w:rPr>
                <w:rFonts w:ascii="Arial" w:hAnsi="Arial" w:cs="Arial"/>
              </w:rPr>
              <w:t xml:space="preserve"> </w:t>
            </w:r>
          </w:p>
          <w:p w14:paraId="3B113626" w14:textId="77777777" w:rsidR="00E20E7D" w:rsidRPr="00E20E7D" w:rsidRDefault="00E20E7D" w:rsidP="00E20E7D">
            <w:pPr>
              <w:pStyle w:val="Heading2Bold"/>
              <w:rPr>
                <w:rFonts w:ascii="Arial" w:hAnsi="Arial" w:cs="Arial"/>
              </w:rPr>
            </w:pPr>
          </w:p>
          <w:p w14:paraId="3B113627" w14:textId="77777777" w:rsidR="0059155F" w:rsidRDefault="0059155F" w:rsidP="0059155F">
            <w:pPr>
              <w:pStyle w:val="MainText"/>
              <w:spacing w:line="240" w:lineRule="auto"/>
              <w:rPr>
                <w:rFonts w:ascii="Arial" w:hAnsi="Arial" w:cs="Arial"/>
                <w:b/>
                <w:sz w:val="28"/>
                <w:szCs w:val="28"/>
              </w:rPr>
            </w:pPr>
            <w:r w:rsidRPr="00A41EC4">
              <w:rPr>
                <w:rFonts w:ascii="Arial" w:hAnsi="Arial" w:cs="Arial"/>
                <w:b/>
                <w:sz w:val="28"/>
                <w:szCs w:val="28"/>
              </w:rPr>
              <w:t xml:space="preserve">Response to Consultation </w:t>
            </w:r>
            <w:r>
              <w:rPr>
                <w:rFonts w:ascii="Arial" w:hAnsi="Arial" w:cs="Arial"/>
                <w:b/>
                <w:sz w:val="28"/>
                <w:szCs w:val="28"/>
              </w:rPr>
              <w:t>on Cipfa Prudential Code for Capital Finance in Local Authorities and Cipfa Treasury Management Code of Practice</w:t>
            </w:r>
            <w:r w:rsidRPr="00A41EC4">
              <w:rPr>
                <w:rFonts w:ascii="Arial" w:hAnsi="Arial" w:cs="Arial"/>
                <w:b/>
                <w:sz w:val="28"/>
                <w:szCs w:val="28"/>
              </w:rPr>
              <w:t xml:space="preserve">  </w:t>
            </w:r>
          </w:p>
          <w:p w14:paraId="3B113628" w14:textId="77777777" w:rsidR="007451C0" w:rsidRPr="00E01A58" w:rsidRDefault="007451C0" w:rsidP="00E20E7D">
            <w:pPr>
              <w:pStyle w:val="Heading2Bold"/>
              <w:rPr>
                <w:rFonts w:ascii="Arial" w:hAnsi="Arial" w:cs="Arial"/>
              </w:rPr>
            </w:pPr>
          </w:p>
        </w:tc>
      </w:tr>
      <w:tr w:rsidR="00240BE4" w:rsidRPr="00240BE4" w14:paraId="3B11362B" w14:textId="77777777" w:rsidTr="009A425A">
        <w:trPr>
          <w:trHeight w:hRule="exact" w:val="400"/>
        </w:trPr>
        <w:tc>
          <w:tcPr>
            <w:tcW w:w="7995" w:type="dxa"/>
          </w:tcPr>
          <w:p w14:paraId="3B11362A" w14:textId="77777777" w:rsidR="007451C0" w:rsidRPr="00652044" w:rsidRDefault="003924A1" w:rsidP="006B66EA">
            <w:pPr>
              <w:pStyle w:val="Heading2"/>
              <w:rPr>
                <w:rFonts w:ascii="Arial" w:hAnsi="Arial" w:cs="Arial"/>
                <w:b/>
              </w:rPr>
            </w:pPr>
            <w:bookmarkStart w:id="0" w:name="bmDocumentDate"/>
            <w:bookmarkEnd w:id="0"/>
            <w:r>
              <w:rPr>
                <w:rFonts w:ascii="Arial" w:hAnsi="Arial" w:cs="Arial"/>
                <w:b/>
              </w:rPr>
              <w:t>September</w:t>
            </w:r>
            <w:r w:rsidR="00D54C54">
              <w:rPr>
                <w:rFonts w:ascii="Arial" w:hAnsi="Arial" w:cs="Arial"/>
                <w:b/>
              </w:rPr>
              <w:t xml:space="preserve"> 2017</w:t>
            </w:r>
            <w:r w:rsidR="004D36CF" w:rsidRPr="00652044">
              <w:rPr>
                <w:rFonts w:ascii="Arial" w:hAnsi="Arial" w:cs="Arial"/>
                <w:b/>
              </w:rPr>
              <w:t xml:space="preserve"> </w:t>
            </w:r>
          </w:p>
        </w:tc>
      </w:tr>
    </w:tbl>
    <w:p w14:paraId="3B11362C" w14:textId="77777777" w:rsidR="00225477" w:rsidRPr="00E71843" w:rsidRDefault="00225477" w:rsidP="00B03297">
      <w:pPr>
        <w:jc w:val="both"/>
        <w:rPr>
          <w:rFonts w:ascii="Arial" w:hAnsi="Arial" w:cs="Arial"/>
          <w:sz w:val="20"/>
        </w:rPr>
      </w:pPr>
    </w:p>
    <w:p w14:paraId="3B11362D" w14:textId="77777777" w:rsidR="00620AA4" w:rsidRPr="00E71843" w:rsidRDefault="00620AA4" w:rsidP="00B03297">
      <w:pPr>
        <w:jc w:val="both"/>
        <w:rPr>
          <w:rFonts w:ascii="Arial" w:hAnsi="Arial" w:cs="Arial"/>
          <w:sz w:val="20"/>
        </w:rPr>
        <w:sectPr w:rsidR="00620AA4" w:rsidRPr="00E71843" w:rsidSect="00EC6056">
          <w:headerReference w:type="default" r:id="rId11"/>
          <w:footerReference w:type="default" r:id="rId12"/>
          <w:pgSz w:w="11906" w:h="16838"/>
          <w:pgMar w:top="1701" w:right="2495" w:bottom="851" w:left="1418" w:header="335" w:footer="573" w:gutter="0"/>
          <w:cols w:space="720"/>
        </w:sectPr>
      </w:pPr>
    </w:p>
    <w:p w14:paraId="3B11362E" w14:textId="77777777" w:rsidR="00620AA4" w:rsidRPr="003D3422" w:rsidRDefault="00EC6056" w:rsidP="00AC618A">
      <w:pPr>
        <w:spacing w:line="240" w:lineRule="auto"/>
        <w:jc w:val="both"/>
        <w:rPr>
          <w:rFonts w:ascii="Arial" w:hAnsi="Arial" w:cs="Arial"/>
          <w:b/>
          <w:szCs w:val="22"/>
        </w:rPr>
      </w:pPr>
      <w:r w:rsidRPr="003D3422">
        <w:rPr>
          <w:rFonts w:ascii="Arial" w:hAnsi="Arial" w:cs="Arial"/>
          <w:b/>
          <w:szCs w:val="22"/>
        </w:rPr>
        <w:lastRenderedPageBreak/>
        <w:t>About the Local Government Association</w:t>
      </w:r>
    </w:p>
    <w:p w14:paraId="3B11362F" w14:textId="77777777" w:rsidR="00620AA4" w:rsidRPr="003D3422" w:rsidRDefault="00620AA4" w:rsidP="004846D7">
      <w:pPr>
        <w:spacing w:line="240" w:lineRule="auto"/>
        <w:ind w:left="360"/>
        <w:jc w:val="both"/>
        <w:rPr>
          <w:rFonts w:ascii="Arial" w:hAnsi="Arial" w:cs="Arial"/>
          <w:b/>
          <w:szCs w:val="22"/>
        </w:rPr>
      </w:pPr>
    </w:p>
    <w:p w14:paraId="3B113630" w14:textId="77777777" w:rsidR="00620AA4" w:rsidRPr="003D3422" w:rsidRDefault="006155B6" w:rsidP="00E20E7D">
      <w:pPr>
        <w:spacing w:line="240" w:lineRule="auto"/>
        <w:jc w:val="both"/>
        <w:rPr>
          <w:rFonts w:ascii="Arial" w:hAnsi="Arial" w:cs="Arial"/>
          <w:b/>
          <w:szCs w:val="22"/>
        </w:rPr>
      </w:pPr>
      <w:r w:rsidRPr="003D3422">
        <w:rPr>
          <w:rFonts w:ascii="Arial" w:hAnsi="Arial" w:cs="Arial"/>
          <w:szCs w:val="22"/>
          <w:lang w:eastAsia="ja-JP"/>
        </w:rPr>
        <w:t>The Local Government Association (LGA) is the national voice o</w:t>
      </w:r>
      <w:r w:rsidR="00620AA4" w:rsidRPr="003D3422">
        <w:rPr>
          <w:rFonts w:ascii="Arial" w:hAnsi="Arial" w:cs="Arial"/>
          <w:szCs w:val="22"/>
          <w:lang w:eastAsia="ja-JP"/>
        </w:rPr>
        <w:t xml:space="preserve">f local </w:t>
      </w:r>
      <w:r w:rsidRPr="003D3422">
        <w:rPr>
          <w:rFonts w:ascii="Arial" w:hAnsi="Arial" w:cs="Arial"/>
          <w:szCs w:val="22"/>
          <w:lang w:eastAsia="ja-JP"/>
        </w:rPr>
        <w:t xml:space="preserve">government. We work with councils to support, promote and improve local government. </w:t>
      </w:r>
    </w:p>
    <w:p w14:paraId="3B113631" w14:textId="77777777" w:rsidR="00620AA4" w:rsidRPr="003D3422" w:rsidRDefault="00620AA4" w:rsidP="00E20E7D">
      <w:pPr>
        <w:spacing w:line="240" w:lineRule="auto"/>
        <w:ind w:left="-371"/>
        <w:jc w:val="both"/>
        <w:rPr>
          <w:rFonts w:ascii="Arial" w:hAnsi="Arial" w:cs="Arial"/>
          <w:b/>
          <w:szCs w:val="22"/>
        </w:rPr>
      </w:pPr>
    </w:p>
    <w:p w14:paraId="3B113632" w14:textId="77777777" w:rsidR="006155B6" w:rsidRPr="003D3422" w:rsidRDefault="006155B6" w:rsidP="00E20E7D">
      <w:pPr>
        <w:spacing w:line="240" w:lineRule="auto"/>
        <w:jc w:val="both"/>
        <w:rPr>
          <w:rFonts w:ascii="Arial" w:hAnsi="Arial" w:cs="Arial"/>
          <w:b/>
          <w:szCs w:val="22"/>
        </w:rPr>
      </w:pPr>
      <w:r w:rsidRPr="003D3422">
        <w:rPr>
          <w:rFonts w:ascii="Arial" w:hAnsi="Arial" w:cs="Arial"/>
          <w:szCs w:val="22"/>
          <w:lang w:eastAsia="ja-JP"/>
        </w:rPr>
        <w:t>We are a politically-led, cross party organisation that works on behalf of councils to ensure local government has a strong, credible voice with national government. We aim to influence and set the political agenda on the issues that matter to councils so they are able to deliver local solutions to national problems. The LGA covers every part of England and Wales, supporting local government as the most efficient and accountable part of the public sector.</w:t>
      </w:r>
    </w:p>
    <w:p w14:paraId="3B113633" w14:textId="77777777" w:rsidR="00E20E7D" w:rsidRPr="003D3422" w:rsidRDefault="00E20E7D" w:rsidP="00E20E7D">
      <w:pPr>
        <w:pStyle w:val="ListParagraph"/>
        <w:ind w:left="-360"/>
        <w:rPr>
          <w:rFonts w:ascii="Arial" w:hAnsi="Arial" w:cs="Arial"/>
          <w:b/>
          <w:sz w:val="22"/>
          <w:szCs w:val="22"/>
        </w:rPr>
      </w:pPr>
    </w:p>
    <w:p w14:paraId="3B113634" w14:textId="77777777" w:rsidR="00E20E7D" w:rsidRPr="003D3422" w:rsidRDefault="00E20E7D" w:rsidP="00E20E7D">
      <w:pPr>
        <w:spacing w:line="240" w:lineRule="auto"/>
        <w:jc w:val="both"/>
        <w:rPr>
          <w:rFonts w:ascii="Arial" w:hAnsi="Arial" w:cs="Arial"/>
          <w:b/>
          <w:szCs w:val="22"/>
        </w:rPr>
      </w:pPr>
      <w:r w:rsidRPr="003D3422">
        <w:rPr>
          <w:rFonts w:ascii="Arial" w:hAnsi="Arial" w:cs="Arial"/>
          <w:szCs w:val="22"/>
        </w:rPr>
        <w:t xml:space="preserve">This response has been approved by </w:t>
      </w:r>
      <w:r w:rsidR="0025456F">
        <w:rPr>
          <w:rFonts w:ascii="Arial" w:hAnsi="Arial" w:cs="Arial"/>
          <w:szCs w:val="22"/>
        </w:rPr>
        <w:t xml:space="preserve">the </w:t>
      </w:r>
      <w:r w:rsidR="004532AF" w:rsidRPr="003D3422">
        <w:rPr>
          <w:rFonts w:ascii="Arial" w:hAnsi="Arial" w:cs="Arial"/>
          <w:szCs w:val="22"/>
        </w:rPr>
        <w:t>LGA</w:t>
      </w:r>
      <w:r w:rsidR="00FD253D" w:rsidRPr="003D3422">
        <w:rPr>
          <w:rFonts w:ascii="Arial" w:hAnsi="Arial" w:cs="Arial"/>
          <w:szCs w:val="22"/>
        </w:rPr>
        <w:t>’</w:t>
      </w:r>
      <w:r w:rsidR="00A139E4" w:rsidRPr="003D3422">
        <w:rPr>
          <w:rFonts w:ascii="Arial" w:hAnsi="Arial" w:cs="Arial"/>
          <w:szCs w:val="22"/>
        </w:rPr>
        <w:t xml:space="preserve">s </w:t>
      </w:r>
      <w:r w:rsidR="00E9643A" w:rsidRPr="003D3422">
        <w:rPr>
          <w:rFonts w:ascii="Arial" w:hAnsi="Arial" w:cs="Arial"/>
          <w:szCs w:val="22"/>
        </w:rPr>
        <w:t>Resources Board</w:t>
      </w:r>
      <w:r w:rsidR="00A139E4" w:rsidRPr="003D3422">
        <w:rPr>
          <w:rFonts w:ascii="Arial" w:hAnsi="Arial" w:cs="Arial"/>
          <w:szCs w:val="22"/>
        </w:rPr>
        <w:t>.</w:t>
      </w:r>
    </w:p>
    <w:p w14:paraId="3B113635" w14:textId="77777777" w:rsidR="00E20E7D" w:rsidRPr="003D3422" w:rsidRDefault="00E20E7D" w:rsidP="00E20E7D">
      <w:pPr>
        <w:pStyle w:val="ListParagraph"/>
        <w:rPr>
          <w:rFonts w:ascii="Arial" w:hAnsi="Arial" w:cs="Arial"/>
          <w:b/>
          <w:sz w:val="22"/>
          <w:szCs w:val="22"/>
        </w:rPr>
      </w:pPr>
    </w:p>
    <w:p w14:paraId="3B113636" w14:textId="77777777" w:rsidR="00A139E4" w:rsidRPr="003D3422" w:rsidRDefault="00FD253D" w:rsidP="00AC618A">
      <w:pPr>
        <w:spacing w:line="240" w:lineRule="auto"/>
        <w:jc w:val="both"/>
        <w:rPr>
          <w:rFonts w:ascii="Arial" w:hAnsi="Arial" w:cs="Arial"/>
          <w:b/>
          <w:szCs w:val="22"/>
        </w:rPr>
      </w:pPr>
      <w:r w:rsidRPr="003D3422">
        <w:rPr>
          <w:rFonts w:ascii="Arial" w:hAnsi="Arial" w:cs="Arial"/>
          <w:b/>
          <w:szCs w:val="22"/>
        </w:rPr>
        <w:t>General point</w:t>
      </w:r>
      <w:r w:rsidR="00A139E4" w:rsidRPr="003D3422">
        <w:rPr>
          <w:rFonts w:ascii="Arial" w:hAnsi="Arial" w:cs="Arial"/>
          <w:b/>
          <w:szCs w:val="22"/>
        </w:rPr>
        <w:t xml:space="preserve">s </w:t>
      </w:r>
    </w:p>
    <w:p w14:paraId="3B113637" w14:textId="77777777" w:rsidR="00A139E4" w:rsidRPr="003D3422" w:rsidRDefault="00A139E4" w:rsidP="00A139E4">
      <w:pPr>
        <w:spacing w:line="240" w:lineRule="auto"/>
        <w:ind w:left="360"/>
        <w:jc w:val="both"/>
        <w:rPr>
          <w:rFonts w:ascii="Arial" w:hAnsi="Arial" w:cs="Arial"/>
          <w:b/>
          <w:szCs w:val="22"/>
        </w:rPr>
      </w:pPr>
    </w:p>
    <w:p w14:paraId="3B113638" w14:textId="77777777" w:rsidR="00A139E4" w:rsidRPr="003D3422" w:rsidRDefault="003924A1" w:rsidP="0059155F">
      <w:pPr>
        <w:widowControl/>
        <w:spacing w:after="160" w:line="259" w:lineRule="auto"/>
        <w:rPr>
          <w:rFonts w:ascii="Arial" w:hAnsi="Arial" w:cs="Arial"/>
          <w:b/>
          <w:szCs w:val="22"/>
        </w:rPr>
      </w:pPr>
      <w:r>
        <w:rPr>
          <w:rFonts w:ascii="Arial" w:eastAsiaTheme="minorHAnsi" w:hAnsi="Arial" w:cs="Arial"/>
          <w:szCs w:val="22"/>
        </w:rPr>
        <w:t>As we stated in our response to the initial consultation in April, t</w:t>
      </w:r>
      <w:r w:rsidR="00D54C54">
        <w:rPr>
          <w:rFonts w:ascii="Arial" w:eastAsiaTheme="minorHAnsi" w:hAnsi="Arial" w:cs="Arial"/>
          <w:szCs w:val="22"/>
        </w:rPr>
        <w:t xml:space="preserve">he LGA is </w:t>
      </w:r>
      <w:r w:rsidR="00A139E4" w:rsidRPr="003D3422">
        <w:rPr>
          <w:rFonts w:ascii="Arial" w:eastAsiaTheme="minorHAnsi" w:hAnsi="Arial" w:cs="Arial"/>
          <w:szCs w:val="22"/>
        </w:rPr>
        <w:t xml:space="preserve">of the opinion that </w:t>
      </w:r>
      <w:r w:rsidR="0059155F">
        <w:rPr>
          <w:rFonts w:ascii="Arial" w:eastAsiaTheme="minorHAnsi" w:hAnsi="Arial" w:cs="Arial"/>
          <w:szCs w:val="22"/>
        </w:rPr>
        <w:t xml:space="preserve">the arrangements introduced in 2002 (Treasury Management code) and 2004 (Prudential Code) have worked well and provide a good governance framework to be followed by local authorities. We are therefore of the strong opinion that the present review should not fundamentally alter </w:t>
      </w:r>
      <w:r w:rsidR="00535385">
        <w:rPr>
          <w:rFonts w:ascii="Arial" w:eastAsiaTheme="minorHAnsi" w:hAnsi="Arial" w:cs="Arial"/>
          <w:szCs w:val="22"/>
        </w:rPr>
        <w:t>th</w:t>
      </w:r>
      <w:r w:rsidR="000602C1">
        <w:rPr>
          <w:rFonts w:ascii="Arial" w:eastAsiaTheme="minorHAnsi" w:hAnsi="Arial" w:cs="Arial"/>
          <w:szCs w:val="22"/>
        </w:rPr>
        <w:t>e</w:t>
      </w:r>
      <w:r w:rsidR="00535385">
        <w:rPr>
          <w:rFonts w:ascii="Arial" w:eastAsiaTheme="minorHAnsi" w:hAnsi="Arial" w:cs="Arial"/>
          <w:szCs w:val="22"/>
        </w:rPr>
        <w:t>s</w:t>
      </w:r>
      <w:r w:rsidR="000602C1">
        <w:rPr>
          <w:rFonts w:ascii="Arial" w:eastAsiaTheme="minorHAnsi" w:hAnsi="Arial" w:cs="Arial"/>
          <w:szCs w:val="22"/>
        </w:rPr>
        <w:t>e</w:t>
      </w:r>
      <w:r w:rsidR="0059155F">
        <w:rPr>
          <w:rFonts w:ascii="Arial" w:eastAsiaTheme="minorHAnsi" w:hAnsi="Arial" w:cs="Arial"/>
          <w:szCs w:val="22"/>
        </w:rPr>
        <w:t xml:space="preserve"> arrangements.</w:t>
      </w:r>
      <w:r>
        <w:rPr>
          <w:rFonts w:ascii="Arial" w:eastAsiaTheme="minorHAnsi" w:hAnsi="Arial" w:cs="Arial"/>
          <w:szCs w:val="22"/>
        </w:rPr>
        <w:t xml:space="preserve"> Overall, although the changes proposed mean that both codes undergo an extensive re-write, we believe that the changes will </w:t>
      </w:r>
      <w:r w:rsidR="00D65D06">
        <w:rPr>
          <w:rFonts w:ascii="Arial" w:eastAsiaTheme="minorHAnsi" w:hAnsi="Arial" w:cs="Arial"/>
          <w:szCs w:val="22"/>
        </w:rPr>
        <w:t xml:space="preserve">only </w:t>
      </w:r>
      <w:r>
        <w:rPr>
          <w:rFonts w:ascii="Arial" w:eastAsiaTheme="minorHAnsi" w:hAnsi="Arial" w:cs="Arial"/>
          <w:szCs w:val="22"/>
        </w:rPr>
        <w:t xml:space="preserve">improve </w:t>
      </w:r>
      <w:r w:rsidR="00D65D06">
        <w:rPr>
          <w:rFonts w:ascii="Arial" w:eastAsiaTheme="minorHAnsi" w:hAnsi="Arial" w:cs="Arial"/>
          <w:szCs w:val="22"/>
        </w:rPr>
        <w:t xml:space="preserve">what is already a good </w:t>
      </w:r>
      <w:r>
        <w:rPr>
          <w:rFonts w:ascii="Arial" w:eastAsiaTheme="minorHAnsi" w:hAnsi="Arial" w:cs="Arial"/>
          <w:szCs w:val="22"/>
        </w:rPr>
        <w:t xml:space="preserve"> governance framework used and will strengthen good decision making by local authorities. We are therefore supportive of the proposed rewrites.</w:t>
      </w:r>
    </w:p>
    <w:p w14:paraId="3B113639" w14:textId="77777777" w:rsidR="00E20E7D" w:rsidRDefault="003924A1">
      <w:pPr>
        <w:spacing w:line="240" w:lineRule="auto"/>
        <w:jc w:val="both"/>
        <w:rPr>
          <w:rFonts w:ascii="Arial" w:hAnsi="Arial" w:cs="Arial"/>
          <w:b/>
          <w:szCs w:val="22"/>
        </w:rPr>
      </w:pPr>
      <w:r>
        <w:rPr>
          <w:rFonts w:ascii="Arial" w:hAnsi="Arial" w:cs="Arial"/>
          <w:b/>
          <w:szCs w:val="22"/>
        </w:rPr>
        <w:t>Formal “yes / no” r</w:t>
      </w:r>
      <w:r w:rsidR="00E20E7D" w:rsidRPr="003D3422">
        <w:rPr>
          <w:rFonts w:ascii="Arial" w:hAnsi="Arial" w:cs="Arial"/>
          <w:b/>
          <w:szCs w:val="22"/>
        </w:rPr>
        <w:t>esponse</w:t>
      </w:r>
      <w:r>
        <w:rPr>
          <w:rFonts w:ascii="Arial" w:hAnsi="Arial" w:cs="Arial"/>
          <w:b/>
          <w:szCs w:val="22"/>
        </w:rPr>
        <w:t>s</w:t>
      </w:r>
      <w:r w:rsidR="00E20E7D" w:rsidRPr="003D3422">
        <w:rPr>
          <w:rFonts w:ascii="Arial" w:hAnsi="Arial" w:cs="Arial"/>
          <w:b/>
          <w:szCs w:val="22"/>
        </w:rPr>
        <w:t xml:space="preserve"> to </w:t>
      </w:r>
      <w:r w:rsidR="00D54C54">
        <w:rPr>
          <w:rFonts w:ascii="Arial" w:hAnsi="Arial" w:cs="Arial"/>
          <w:b/>
          <w:szCs w:val="22"/>
        </w:rPr>
        <w:t xml:space="preserve">specific </w:t>
      </w:r>
      <w:r w:rsidR="00E20E7D" w:rsidRPr="003D3422">
        <w:rPr>
          <w:rFonts w:ascii="Arial" w:hAnsi="Arial" w:cs="Arial"/>
          <w:b/>
          <w:szCs w:val="22"/>
        </w:rPr>
        <w:t>questions in the consultation</w:t>
      </w:r>
      <w:r>
        <w:rPr>
          <w:rFonts w:ascii="Arial" w:hAnsi="Arial" w:cs="Arial"/>
          <w:b/>
          <w:szCs w:val="22"/>
        </w:rPr>
        <w:t xml:space="preserve"> are given in the attached pro forma response sheets. In addition, we would like to outline the reasoning behind those responses.</w:t>
      </w:r>
      <w:r w:rsidR="00FD253D" w:rsidRPr="003D3422">
        <w:rPr>
          <w:rFonts w:ascii="Arial" w:hAnsi="Arial" w:cs="Arial"/>
          <w:b/>
          <w:szCs w:val="22"/>
        </w:rPr>
        <w:t xml:space="preserve"> </w:t>
      </w:r>
    </w:p>
    <w:p w14:paraId="3B11363A" w14:textId="77777777" w:rsidR="00D54C54" w:rsidRDefault="00D54C54">
      <w:pPr>
        <w:spacing w:line="240" w:lineRule="auto"/>
        <w:jc w:val="both"/>
        <w:rPr>
          <w:rFonts w:ascii="Arial" w:hAnsi="Arial" w:cs="Arial"/>
          <w:b/>
          <w:szCs w:val="22"/>
        </w:rPr>
      </w:pPr>
    </w:p>
    <w:p w14:paraId="3B11363B" w14:textId="77777777" w:rsidR="00D54C54" w:rsidRDefault="001A4A4D">
      <w:pPr>
        <w:spacing w:line="240" w:lineRule="auto"/>
        <w:jc w:val="both"/>
        <w:rPr>
          <w:rFonts w:ascii="Arial" w:hAnsi="Arial" w:cs="Arial"/>
          <w:b/>
          <w:szCs w:val="22"/>
        </w:rPr>
      </w:pPr>
      <w:r>
        <w:rPr>
          <w:rFonts w:ascii="Arial" w:hAnsi="Arial" w:cs="Arial"/>
          <w:b/>
          <w:szCs w:val="22"/>
        </w:rPr>
        <w:t>Pruden</w:t>
      </w:r>
      <w:r w:rsidR="00D54C54">
        <w:rPr>
          <w:rFonts w:ascii="Arial" w:hAnsi="Arial" w:cs="Arial"/>
          <w:b/>
          <w:szCs w:val="22"/>
        </w:rPr>
        <w:t>tial code</w:t>
      </w:r>
    </w:p>
    <w:p w14:paraId="3B11363C" w14:textId="77777777" w:rsidR="00D54C54" w:rsidRPr="003D3422" w:rsidRDefault="00D54C54">
      <w:pPr>
        <w:spacing w:line="240" w:lineRule="auto"/>
        <w:jc w:val="both"/>
        <w:rPr>
          <w:rFonts w:ascii="Arial" w:hAnsi="Arial" w:cs="Arial"/>
          <w:b/>
          <w:szCs w:val="22"/>
        </w:rPr>
      </w:pPr>
    </w:p>
    <w:p w14:paraId="3B11363D" w14:textId="77777777" w:rsidR="00FD253D" w:rsidRPr="003D3422" w:rsidRDefault="00FD253D">
      <w:pPr>
        <w:spacing w:line="240" w:lineRule="auto"/>
        <w:jc w:val="both"/>
        <w:rPr>
          <w:rFonts w:ascii="Arial" w:hAnsi="Arial" w:cs="Arial"/>
          <w:i/>
          <w:szCs w:val="22"/>
        </w:rPr>
      </w:pPr>
      <w:r w:rsidRPr="00A02476">
        <w:rPr>
          <w:rFonts w:ascii="Arial" w:hAnsi="Arial" w:cs="Arial"/>
          <w:i/>
          <w:szCs w:val="22"/>
        </w:rPr>
        <w:t>Question 1</w:t>
      </w:r>
      <w:r w:rsidR="00DE1179">
        <w:rPr>
          <w:rFonts w:ascii="Arial" w:hAnsi="Arial" w:cs="Arial"/>
          <w:i/>
          <w:szCs w:val="22"/>
        </w:rPr>
        <w:t xml:space="preserve"> Do you </w:t>
      </w:r>
      <w:r w:rsidR="007125DC">
        <w:rPr>
          <w:rFonts w:ascii="Arial" w:hAnsi="Arial" w:cs="Arial"/>
          <w:i/>
          <w:szCs w:val="22"/>
        </w:rPr>
        <w:t>agree that the requirement of the Prudential code to adopt CIPFA’s Treasury Management Code is removed?</w:t>
      </w:r>
      <w:r w:rsidR="00DE1179">
        <w:rPr>
          <w:rFonts w:ascii="Arial" w:hAnsi="Arial" w:cs="Arial"/>
          <w:i/>
          <w:szCs w:val="22"/>
        </w:rPr>
        <w:t xml:space="preserve"> </w:t>
      </w:r>
    </w:p>
    <w:p w14:paraId="3B11363E" w14:textId="77777777" w:rsidR="00D54C54" w:rsidRPr="00A02476" w:rsidRDefault="00D54C54" w:rsidP="00D54C54">
      <w:pPr>
        <w:jc w:val="both"/>
        <w:rPr>
          <w:rFonts w:ascii="Arial" w:hAnsi="Arial" w:cs="Arial"/>
          <w:szCs w:val="22"/>
        </w:rPr>
      </w:pPr>
    </w:p>
    <w:p w14:paraId="3B11363F" w14:textId="77777777" w:rsidR="00E9643A" w:rsidRDefault="00AB0AF5" w:rsidP="00A06315">
      <w:pPr>
        <w:jc w:val="both"/>
        <w:rPr>
          <w:rFonts w:ascii="Arial" w:hAnsi="Arial" w:cs="Arial"/>
          <w:szCs w:val="22"/>
        </w:rPr>
      </w:pPr>
      <w:r>
        <w:rPr>
          <w:rFonts w:ascii="Arial" w:hAnsi="Arial" w:cs="Arial"/>
          <w:szCs w:val="22"/>
        </w:rPr>
        <w:t>Yes. We accept the point that local authorities are statutorily required to “have regard” to the Cipfa Treasury Management Code, so this requirement is superfluous in the Prudential code.</w:t>
      </w:r>
    </w:p>
    <w:p w14:paraId="3B113640" w14:textId="77777777" w:rsidR="00535385" w:rsidRPr="003D3422" w:rsidRDefault="00535385" w:rsidP="00A06315">
      <w:pPr>
        <w:jc w:val="both"/>
        <w:rPr>
          <w:rFonts w:ascii="Arial" w:hAnsi="Arial" w:cs="Arial"/>
          <w:szCs w:val="22"/>
        </w:rPr>
      </w:pPr>
    </w:p>
    <w:p w14:paraId="3B113641" w14:textId="77777777" w:rsidR="00FD253D" w:rsidRPr="00A02476" w:rsidRDefault="00E20E7D" w:rsidP="00A06315">
      <w:pPr>
        <w:jc w:val="both"/>
        <w:rPr>
          <w:rFonts w:ascii="Arial" w:hAnsi="Arial" w:cs="Arial"/>
          <w:i/>
          <w:szCs w:val="22"/>
        </w:rPr>
      </w:pPr>
      <w:r w:rsidRPr="00A02476">
        <w:rPr>
          <w:rFonts w:ascii="Arial" w:hAnsi="Arial" w:cs="Arial"/>
          <w:i/>
          <w:szCs w:val="22"/>
        </w:rPr>
        <w:t xml:space="preserve">Question </w:t>
      </w:r>
      <w:r w:rsidR="00D54C54">
        <w:rPr>
          <w:rFonts w:ascii="Arial" w:hAnsi="Arial" w:cs="Arial"/>
          <w:i/>
          <w:szCs w:val="22"/>
        </w:rPr>
        <w:t>2</w:t>
      </w:r>
      <w:r w:rsidR="0059155F">
        <w:rPr>
          <w:rFonts w:ascii="Arial" w:hAnsi="Arial" w:cs="Arial"/>
          <w:i/>
          <w:szCs w:val="22"/>
        </w:rPr>
        <w:t xml:space="preserve"> Do you </w:t>
      </w:r>
      <w:r w:rsidR="007125DC">
        <w:rPr>
          <w:rFonts w:ascii="Arial" w:hAnsi="Arial" w:cs="Arial"/>
          <w:i/>
          <w:szCs w:val="22"/>
        </w:rPr>
        <w:t>agree that the Code confirm that the underlying principles apply to mayors and combined authorities and the group entity</w:t>
      </w:r>
      <w:r w:rsidR="00DE1179">
        <w:rPr>
          <w:rFonts w:ascii="Arial" w:hAnsi="Arial" w:cs="Arial"/>
          <w:i/>
          <w:szCs w:val="22"/>
        </w:rPr>
        <w:t>?</w:t>
      </w:r>
    </w:p>
    <w:p w14:paraId="3B113642" w14:textId="77777777" w:rsidR="00FD253D" w:rsidRPr="00A02476" w:rsidRDefault="00FD253D" w:rsidP="00A06315">
      <w:pPr>
        <w:jc w:val="both"/>
        <w:rPr>
          <w:rFonts w:ascii="Arial" w:hAnsi="Arial" w:cs="Arial"/>
          <w:szCs w:val="22"/>
        </w:rPr>
      </w:pPr>
    </w:p>
    <w:p w14:paraId="3B113643" w14:textId="77777777" w:rsidR="004532AF" w:rsidRDefault="00AB0AF5" w:rsidP="003F15ED">
      <w:pPr>
        <w:spacing w:line="240" w:lineRule="auto"/>
        <w:jc w:val="both"/>
        <w:rPr>
          <w:rFonts w:ascii="Arial" w:hAnsi="Arial" w:cs="Arial"/>
          <w:szCs w:val="22"/>
        </w:rPr>
      </w:pPr>
      <w:r>
        <w:rPr>
          <w:rFonts w:ascii="Arial" w:hAnsi="Arial" w:cs="Arial"/>
          <w:szCs w:val="22"/>
        </w:rPr>
        <w:t xml:space="preserve">Yes. This confirms the points we made in our response to the earlier consultation. </w:t>
      </w:r>
    </w:p>
    <w:p w14:paraId="3B113644" w14:textId="77777777" w:rsidR="00D54C54" w:rsidRDefault="00D54C54" w:rsidP="003F15ED">
      <w:pPr>
        <w:spacing w:line="240" w:lineRule="auto"/>
        <w:jc w:val="both"/>
        <w:rPr>
          <w:rFonts w:ascii="Arial" w:hAnsi="Arial" w:cs="Arial"/>
          <w:szCs w:val="22"/>
        </w:rPr>
      </w:pPr>
    </w:p>
    <w:p w14:paraId="3B113645" w14:textId="77777777" w:rsidR="00D54C54" w:rsidRPr="003D3422" w:rsidRDefault="00D54C54" w:rsidP="00D54C54">
      <w:pPr>
        <w:spacing w:line="240" w:lineRule="auto"/>
        <w:jc w:val="both"/>
        <w:rPr>
          <w:rFonts w:ascii="Arial" w:hAnsi="Arial" w:cs="Arial"/>
          <w:i/>
          <w:szCs w:val="22"/>
        </w:rPr>
      </w:pPr>
      <w:r>
        <w:rPr>
          <w:rFonts w:ascii="Arial" w:hAnsi="Arial" w:cs="Arial"/>
          <w:i/>
          <w:szCs w:val="22"/>
        </w:rPr>
        <w:t>Question 3</w:t>
      </w:r>
      <w:r w:rsidR="0059155F">
        <w:rPr>
          <w:rFonts w:ascii="Arial" w:hAnsi="Arial" w:cs="Arial"/>
          <w:i/>
          <w:szCs w:val="22"/>
        </w:rPr>
        <w:t xml:space="preserve"> </w:t>
      </w:r>
      <w:r w:rsidR="00DE1179">
        <w:rPr>
          <w:rFonts w:ascii="Arial" w:hAnsi="Arial" w:cs="Arial"/>
          <w:i/>
          <w:szCs w:val="22"/>
        </w:rPr>
        <w:t xml:space="preserve">Do you </w:t>
      </w:r>
      <w:r w:rsidR="007125DC">
        <w:rPr>
          <w:rFonts w:ascii="Arial" w:hAnsi="Arial" w:cs="Arial"/>
          <w:i/>
          <w:szCs w:val="22"/>
        </w:rPr>
        <w:t>agree that the impact of such structures is best dealt with through the use of local indicators</w:t>
      </w:r>
      <w:r w:rsidR="00DE1179">
        <w:rPr>
          <w:rFonts w:ascii="Arial" w:hAnsi="Arial" w:cs="Arial"/>
          <w:i/>
          <w:szCs w:val="22"/>
        </w:rPr>
        <w:t>?</w:t>
      </w:r>
    </w:p>
    <w:p w14:paraId="3B113646" w14:textId="77777777" w:rsidR="00D54C54" w:rsidRPr="00A02476" w:rsidRDefault="00D54C54" w:rsidP="00D54C54">
      <w:pPr>
        <w:jc w:val="both"/>
        <w:rPr>
          <w:rFonts w:ascii="Arial" w:hAnsi="Arial" w:cs="Arial"/>
          <w:szCs w:val="22"/>
        </w:rPr>
      </w:pPr>
    </w:p>
    <w:p w14:paraId="3B113647" w14:textId="77777777" w:rsidR="00D54C54" w:rsidRPr="00A02476" w:rsidRDefault="00AB0AF5" w:rsidP="00D54C54">
      <w:pPr>
        <w:jc w:val="both"/>
        <w:rPr>
          <w:rFonts w:ascii="Arial" w:hAnsi="Arial" w:cs="Arial"/>
          <w:szCs w:val="22"/>
        </w:rPr>
      </w:pPr>
      <w:r>
        <w:rPr>
          <w:rFonts w:ascii="Arial" w:hAnsi="Arial" w:cs="Arial"/>
          <w:szCs w:val="22"/>
        </w:rPr>
        <w:t xml:space="preserve">Yes. We agree with the general move in the code away from applying generic indicators and generic calculations that are hard to interpret locally to specifying indicators that have local meaning. This </w:t>
      </w:r>
      <w:r w:rsidR="00D65D06">
        <w:rPr>
          <w:rFonts w:ascii="Arial" w:hAnsi="Arial" w:cs="Arial"/>
          <w:szCs w:val="22"/>
        </w:rPr>
        <w:t xml:space="preserve">is therefore </w:t>
      </w:r>
      <w:r>
        <w:rPr>
          <w:rFonts w:ascii="Arial" w:hAnsi="Arial" w:cs="Arial"/>
          <w:szCs w:val="22"/>
        </w:rPr>
        <w:t xml:space="preserve">especially </w:t>
      </w:r>
      <w:r w:rsidR="00D65D06">
        <w:rPr>
          <w:rFonts w:ascii="Arial" w:hAnsi="Arial" w:cs="Arial"/>
          <w:szCs w:val="22"/>
        </w:rPr>
        <w:t xml:space="preserve">relevant for </w:t>
      </w:r>
      <w:r>
        <w:rPr>
          <w:rFonts w:ascii="Arial" w:hAnsi="Arial" w:cs="Arial"/>
          <w:szCs w:val="22"/>
        </w:rPr>
        <w:t xml:space="preserve">these newer structures with diverse funding structures and </w:t>
      </w:r>
      <w:r w:rsidR="00B81EB1">
        <w:rPr>
          <w:rFonts w:ascii="Arial" w:hAnsi="Arial" w:cs="Arial"/>
          <w:szCs w:val="22"/>
        </w:rPr>
        <w:t>responsibilities</w:t>
      </w:r>
      <w:r>
        <w:rPr>
          <w:rFonts w:ascii="Arial" w:hAnsi="Arial" w:cs="Arial"/>
          <w:szCs w:val="22"/>
        </w:rPr>
        <w:t xml:space="preserve">.  </w:t>
      </w:r>
    </w:p>
    <w:p w14:paraId="3B113648" w14:textId="77777777" w:rsidR="00D54C54" w:rsidRPr="003D3422" w:rsidRDefault="00D54C54" w:rsidP="00D54C54">
      <w:pPr>
        <w:jc w:val="both"/>
        <w:rPr>
          <w:rFonts w:ascii="Arial" w:hAnsi="Arial" w:cs="Arial"/>
          <w:szCs w:val="22"/>
        </w:rPr>
      </w:pPr>
    </w:p>
    <w:p w14:paraId="3B113649" w14:textId="77777777" w:rsidR="00D54C54" w:rsidRPr="00A02476" w:rsidRDefault="00D54C54" w:rsidP="00D54C54">
      <w:pPr>
        <w:jc w:val="both"/>
        <w:rPr>
          <w:rFonts w:ascii="Arial" w:hAnsi="Arial" w:cs="Arial"/>
          <w:i/>
          <w:szCs w:val="22"/>
        </w:rPr>
      </w:pPr>
      <w:r w:rsidRPr="00A02476">
        <w:rPr>
          <w:rFonts w:ascii="Arial" w:hAnsi="Arial" w:cs="Arial"/>
          <w:i/>
          <w:szCs w:val="22"/>
        </w:rPr>
        <w:t xml:space="preserve">Question </w:t>
      </w:r>
      <w:r w:rsidR="009A474E">
        <w:rPr>
          <w:rFonts w:ascii="Arial" w:hAnsi="Arial" w:cs="Arial"/>
          <w:i/>
          <w:szCs w:val="22"/>
        </w:rPr>
        <w:t>4 Do</w:t>
      </w:r>
      <w:r w:rsidR="00DE1179">
        <w:rPr>
          <w:rFonts w:ascii="Arial" w:hAnsi="Arial" w:cs="Arial"/>
          <w:i/>
          <w:szCs w:val="22"/>
        </w:rPr>
        <w:t xml:space="preserve"> you agree</w:t>
      </w:r>
      <w:r w:rsidR="007125DC">
        <w:rPr>
          <w:rFonts w:ascii="Arial" w:hAnsi="Arial" w:cs="Arial"/>
          <w:i/>
          <w:szCs w:val="22"/>
        </w:rPr>
        <w:t xml:space="preserve"> with the requirement to consider explicitly separate ring-fenced funding streams and that this requirement removes the need to specify separate requirements for the HRA?</w:t>
      </w:r>
    </w:p>
    <w:p w14:paraId="3B11364A" w14:textId="77777777" w:rsidR="00D54C54" w:rsidRPr="00A02476" w:rsidRDefault="00D54C54" w:rsidP="00D54C54">
      <w:pPr>
        <w:jc w:val="both"/>
        <w:rPr>
          <w:rFonts w:ascii="Arial" w:hAnsi="Arial" w:cs="Arial"/>
          <w:szCs w:val="22"/>
        </w:rPr>
      </w:pPr>
    </w:p>
    <w:p w14:paraId="3B11364B" w14:textId="77777777" w:rsidR="00D54C54" w:rsidRPr="003D3422" w:rsidRDefault="00AB0AF5" w:rsidP="00D54C54">
      <w:pPr>
        <w:spacing w:line="240" w:lineRule="auto"/>
        <w:jc w:val="both"/>
        <w:rPr>
          <w:rFonts w:ascii="Arial" w:hAnsi="Arial" w:cs="Arial"/>
          <w:b/>
          <w:szCs w:val="22"/>
          <w:u w:val="single"/>
        </w:rPr>
      </w:pPr>
      <w:r>
        <w:rPr>
          <w:rFonts w:ascii="Arial" w:hAnsi="Arial" w:cs="Arial"/>
          <w:szCs w:val="22"/>
        </w:rPr>
        <w:t>Yes. This</w:t>
      </w:r>
      <w:r w:rsidR="00B81EB1">
        <w:rPr>
          <w:rFonts w:ascii="Arial" w:hAnsi="Arial" w:cs="Arial"/>
          <w:szCs w:val="22"/>
        </w:rPr>
        <w:t xml:space="preserve"> is an extension of the princi</w:t>
      </w:r>
      <w:r>
        <w:rPr>
          <w:rFonts w:ascii="Arial" w:hAnsi="Arial" w:cs="Arial"/>
          <w:szCs w:val="22"/>
        </w:rPr>
        <w:t>ple outlined in Question 3.</w:t>
      </w:r>
    </w:p>
    <w:p w14:paraId="3B11364C" w14:textId="77777777" w:rsidR="00D54C54" w:rsidRDefault="00D54C54" w:rsidP="003F15ED">
      <w:pPr>
        <w:spacing w:line="240" w:lineRule="auto"/>
        <w:jc w:val="both"/>
        <w:rPr>
          <w:rFonts w:ascii="Arial" w:hAnsi="Arial" w:cs="Arial"/>
          <w:szCs w:val="22"/>
        </w:rPr>
      </w:pPr>
    </w:p>
    <w:p w14:paraId="3B11364D" w14:textId="77777777" w:rsidR="00DE1179" w:rsidRPr="00A02476" w:rsidRDefault="00DE1179" w:rsidP="00DE1179">
      <w:pPr>
        <w:jc w:val="both"/>
        <w:rPr>
          <w:rFonts w:ascii="Arial" w:hAnsi="Arial" w:cs="Arial"/>
          <w:i/>
          <w:szCs w:val="22"/>
        </w:rPr>
      </w:pPr>
      <w:r w:rsidRPr="00A02476">
        <w:rPr>
          <w:rFonts w:ascii="Arial" w:hAnsi="Arial" w:cs="Arial"/>
          <w:i/>
          <w:szCs w:val="22"/>
        </w:rPr>
        <w:t xml:space="preserve">Question </w:t>
      </w:r>
      <w:r w:rsidR="0059155F">
        <w:rPr>
          <w:rFonts w:ascii="Arial" w:hAnsi="Arial" w:cs="Arial"/>
          <w:i/>
          <w:szCs w:val="22"/>
        </w:rPr>
        <w:t xml:space="preserve">5 </w:t>
      </w:r>
      <w:r>
        <w:rPr>
          <w:rFonts w:ascii="Arial" w:hAnsi="Arial" w:cs="Arial"/>
          <w:i/>
          <w:szCs w:val="22"/>
        </w:rPr>
        <w:t xml:space="preserve">Do you </w:t>
      </w:r>
      <w:r w:rsidR="007125DC">
        <w:rPr>
          <w:rFonts w:ascii="Arial" w:hAnsi="Arial" w:cs="Arial"/>
          <w:i/>
          <w:szCs w:val="22"/>
        </w:rPr>
        <w:t>agree with the proposal to introduce the requirement for a capital strategy to be formally reported</w:t>
      </w:r>
      <w:r>
        <w:rPr>
          <w:rFonts w:ascii="Arial" w:hAnsi="Arial" w:cs="Arial"/>
          <w:i/>
          <w:szCs w:val="22"/>
        </w:rPr>
        <w:t>?</w:t>
      </w:r>
    </w:p>
    <w:p w14:paraId="3B11364E" w14:textId="77777777" w:rsidR="00DE1179" w:rsidRPr="00A02476" w:rsidRDefault="00DE1179" w:rsidP="00DE1179">
      <w:pPr>
        <w:jc w:val="both"/>
        <w:rPr>
          <w:rFonts w:ascii="Arial" w:hAnsi="Arial" w:cs="Arial"/>
          <w:szCs w:val="22"/>
        </w:rPr>
      </w:pPr>
    </w:p>
    <w:p w14:paraId="3B11364F" w14:textId="77777777" w:rsidR="00DE1179" w:rsidRDefault="00AB0AF5" w:rsidP="00DE1179">
      <w:pPr>
        <w:spacing w:line="240" w:lineRule="auto"/>
        <w:jc w:val="both"/>
        <w:rPr>
          <w:rFonts w:ascii="Arial" w:hAnsi="Arial" w:cs="Arial"/>
          <w:szCs w:val="22"/>
        </w:rPr>
      </w:pPr>
      <w:r>
        <w:rPr>
          <w:rFonts w:ascii="Arial" w:hAnsi="Arial" w:cs="Arial"/>
          <w:szCs w:val="22"/>
        </w:rPr>
        <w:t>We welcome</w:t>
      </w:r>
      <w:r w:rsidR="00F57097">
        <w:rPr>
          <w:rFonts w:ascii="Arial" w:hAnsi="Arial" w:cs="Arial"/>
          <w:szCs w:val="22"/>
        </w:rPr>
        <w:t xml:space="preserve"> the thinking </w:t>
      </w:r>
      <w:r>
        <w:rPr>
          <w:rFonts w:ascii="Arial" w:hAnsi="Arial" w:cs="Arial"/>
          <w:szCs w:val="22"/>
        </w:rPr>
        <w:t xml:space="preserve">behind this. Local </w:t>
      </w:r>
      <w:r w:rsidR="00B81EB1">
        <w:rPr>
          <w:rFonts w:ascii="Arial" w:hAnsi="Arial" w:cs="Arial"/>
          <w:szCs w:val="22"/>
        </w:rPr>
        <w:t>authorities’</w:t>
      </w:r>
      <w:r>
        <w:rPr>
          <w:rFonts w:ascii="Arial" w:hAnsi="Arial" w:cs="Arial"/>
          <w:szCs w:val="22"/>
        </w:rPr>
        <w:t xml:space="preserve"> capital </w:t>
      </w:r>
      <w:r w:rsidR="00B81EB1">
        <w:rPr>
          <w:rFonts w:ascii="Arial" w:hAnsi="Arial" w:cs="Arial"/>
          <w:szCs w:val="22"/>
        </w:rPr>
        <w:t>expenditure</w:t>
      </w:r>
      <w:r>
        <w:rPr>
          <w:rFonts w:ascii="Arial" w:hAnsi="Arial" w:cs="Arial"/>
          <w:szCs w:val="22"/>
        </w:rPr>
        <w:t xml:space="preserve"> and investment dec</w:t>
      </w:r>
      <w:r w:rsidR="000257AF">
        <w:rPr>
          <w:rFonts w:ascii="Arial" w:hAnsi="Arial" w:cs="Arial"/>
          <w:szCs w:val="22"/>
        </w:rPr>
        <w:t>i</w:t>
      </w:r>
      <w:r>
        <w:rPr>
          <w:rFonts w:ascii="Arial" w:hAnsi="Arial" w:cs="Arial"/>
          <w:szCs w:val="22"/>
        </w:rPr>
        <w:t>sions are taken in l</w:t>
      </w:r>
      <w:r w:rsidR="00F57097">
        <w:rPr>
          <w:rFonts w:ascii="Arial" w:hAnsi="Arial" w:cs="Arial"/>
          <w:szCs w:val="22"/>
        </w:rPr>
        <w:t>i</w:t>
      </w:r>
      <w:r>
        <w:rPr>
          <w:rFonts w:ascii="Arial" w:hAnsi="Arial" w:cs="Arial"/>
          <w:szCs w:val="22"/>
        </w:rPr>
        <w:t>ne with service objectives and with a full understanding of accumulat</w:t>
      </w:r>
      <w:r w:rsidR="000257AF">
        <w:rPr>
          <w:rFonts w:ascii="Arial" w:hAnsi="Arial" w:cs="Arial"/>
          <w:szCs w:val="22"/>
        </w:rPr>
        <w:t>e</w:t>
      </w:r>
      <w:r>
        <w:rPr>
          <w:rFonts w:ascii="Arial" w:hAnsi="Arial" w:cs="Arial"/>
          <w:szCs w:val="22"/>
        </w:rPr>
        <w:t xml:space="preserve">d risk, in the full context of the long term finances of the authority. We believe this new </w:t>
      </w:r>
      <w:r w:rsidR="00B81EB1">
        <w:rPr>
          <w:rFonts w:ascii="Arial" w:hAnsi="Arial" w:cs="Arial"/>
          <w:szCs w:val="22"/>
        </w:rPr>
        <w:t>capital</w:t>
      </w:r>
      <w:r>
        <w:rPr>
          <w:rFonts w:ascii="Arial" w:hAnsi="Arial" w:cs="Arial"/>
          <w:szCs w:val="22"/>
        </w:rPr>
        <w:t xml:space="preserve"> </w:t>
      </w:r>
      <w:r w:rsidR="00B81EB1">
        <w:rPr>
          <w:rFonts w:ascii="Arial" w:hAnsi="Arial" w:cs="Arial"/>
          <w:szCs w:val="22"/>
        </w:rPr>
        <w:t>strategy</w:t>
      </w:r>
      <w:r>
        <w:rPr>
          <w:rFonts w:ascii="Arial" w:hAnsi="Arial" w:cs="Arial"/>
          <w:szCs w:val="22"/>
        </w:rPr>
        <w:t xml:space="preserve"> is a good way to demonstrate </w:t>
      </w:r>
      <w:r w:rsidR="00F57097">
        <w:rPr>
          <w:rFonts w:ascii="Arial" w:hAnsi="Arial" w:cs="Arial"/>
          <w:szCs w:val="22"/>
        </w:rPr>
        <w:t xml:space="preserve">publicly </w:t>
      </w:r>
      <w:r>
        <w:rPr>
          <w:rFonts w:ascii="Arial" w:hAnsi="Arial" w:cs="Arial"/>
          <w:szCs w:val="22"/>
        </w:rPr>
        <w:t xml:space="preserve">that this is the </w:t>
      </w:r>
      <w:r w:rsidR="00F57097">
        <w:rPr>
          <w:rFonts w:ascii="Arial" w:hAnsi="Arial" w:cs="Arial"/>
          <w:szCs w:val="22"/>
        </w:rPr>
        <w:t xml:space="preserve">case. Some of our members have expressed </w:t>
      </w:r>
      <w:r w:rsidR="00B81EB1">
        <w:rPr>
          <w:rFonts w:ascii="Arial" w:hAnsi="Arial" w:cs="Arial"/>
          <w:szCs w:val="22"/>
        </w:rPr>
        <w:t>concerns</w:t>
      </w:r>
      <w:r w:rsidR="00F57097">
        <w:rPr>
          <w:rFonts w:ascii="Arial" w:hAnsi="Arial" w:cs="Arial"/>
          <w:szCs w:val="22"/>
        </w:rPr>
        <w:t xml:space="preserve"> that the requirement for this to be reported to full council adds to existing reporting</w:t>
      </w:r>
      <w:r w:rsidR="000257AF">
        <w:rPr>
          <w:rFonts w:ascii="Arial" w:hAnsi="Arial" w:cs="Arial"/>
          <w:szCs w:val="22"/>
        </w:rPr>
        <w:t xml:space="preserve"> of lengthy and complex financial documents, </w:t>
      </w:r>
      <w:r w:rsidR="00B81EB1">
        <w:rPr>
          <w:rFonts w:ascii="Arial" w:hAnsi="Arial" w:cs="Arial"/>
          <w:szCs w:val="22"/>
        </w:rPr>
        <w:t>particularly</w:t>
      </w:r>
      <w:r w:rsidR="000257AF">
        <w:rPr>
          <w:rFonts w:ascii="Arial" w:hAnsi="Arial" w:cs="Arial"/>
          <w:szCs w:val="22"/>
        </w:rPr>
        <w:t xml:space="preserve"> at the point that the budget is being set, and flexibility over local reporting </w:t>
      </w:r>
      <w:r w:rsidR="00E06396">
        <w:rPr>
          <w:rFonts w:ascii="Arial" w:hAnsi="Arial" w:cs="Arial"/>
          <w:szCs w:val="22"/>
        </w:rPr>
        <w:t xml:space="preserve">of this </w:t>
      </w:r>
      <w:r w:rsidR="000257AF">
        <w:rPr>
          <w:rFonts w:ascii="Arial" w:hAnsi="Arial" w:cs="Arial"/>
          <w:szCs w:val="22"/>
        </w:rPr>
        <w:t xml:space="preserve">would be welcomed in order to </w:t>
      </w:r>
      <w:r w:rsidR="00B81EB1">
        <w:rPr>
          <w:rFonts w:ascii="Arial" w:hAnsi="Arial" w:cs="Arial"/>
          <w:szCs w:val="22"/>
        </w:rPr>
        <w:t>achieve</w:t>
      </w:r>
      <w:r w:rsidR="000257AF">
        <w:rPr>
          <w:rFonts w:ascii="Arial" w:hAnsi="Arial" w:cs="Arial"/>
          <w:szCs w:val="22"/>
        </w:rPr>
        <w:t xml:space="preserve"> best outcomes locally.</w:t>
      </w:r>
    </w:p>
    <w:p w14:paraId="3B113650" w14:textId="77777777" w:rsidR="00DE1179" w:rsidRDefault="00DE1179" w:rsidP="00DE1179">
      <w:pPr>
        <w:spacing w:line="240" w:lineRule="auto"/>
        <w:jc w:val="both"/>
        <w:rPr>
          <w:rFonts w:ascii="Arial" w:hAnsi="Arial" w:cs="Arial"/>
          <w:b/>
          <w:szCs w:val="22"/>
          <w:u w:val="single"/>
        </w:rPr>
      </w:pPr>
    </w:p>
    <w:p w14:paraId="3B113651" w14:textId="77777777" w:rsidR="00DE1179" w:rsidRPr="00A02476" w:rsidRDefault="00DE1179" w:rsidP="00DE1179">
      <w:pPr>
        <w:spacing w:line="240" w:lineRule="auto"/>
        <w:jc w:val="both"/>
        <w:rPr>
          <w:rFonts w:ascii="Arial" w:hAnsi="Arial" w:cs="Arial"/>
          <w:i/>
          <w:szCs w:val="22"/>
        </w:rPr>
      </w:pPr>
      <w:r w:rsidRPr="00A02476">
        <w:rPr>
          <w:rFonts w:ascii="Arial" w:hAnsi="Arial" w:cs="Arial"/>
          <w:i/>
          <w:szCs w:val="22"/>
        </w:rPr>
        <w:t xml:space="preserve">Question </w:t>
      </w:r>
      <w:r>
        <w:rPr>
          <w:rFonts w:ascii="Arial" w:hAnsi="Arial" w:cs="Arial"/>
          <w:i/>
          <w:szCs w:val="22"/>
        </w:rPr>
        <w:t xml:space="preserve">6 Do you agree </w:t>
      </w:r>
      <w:r w:rsidR="007125DC">
        <w:rPr>
          <w:rFonts w:ascii="Arial" w:hAnsi="Arial" w:cs="Arial"/>
          <w:i/>
          <w:szCs w:val="22"/>
        </w:rPr>
        <w:t xml:space="preserve">with a </w:t>
      </w:r>
      <w:r>
        <w:rPr>
          <w:rFonts w:ascii="Arial" w:hAnsi="Arial" w:cs="Arial"/>
          <w:i/>
          <w:szCs w:val="22"/>
        </w:rPr>
        <w:t>principl</w:t>
      </w:r>
      <w:r w:rsidR="0059155F">
        <w:rPr>
          <w:rFonts w:ascii="Arial" w:hAnsi="Arial" w:cs="Arial"/>
          <w:i/>
          <w:szCs w:val="22"/>
        </w:rPr>
        <w:t>e</w:t>
      </w:r>
      <w:r w:rsidR="007125DC">
        <w:rPr>
          <w:rFonts w:ascii="Arial" w:hAnsi="Arial" w:cs="Arial"/>
          <w:i/>
          <w:szCs w:val="22"/>
        </w:rPr>
        <w:t>s based appr</w:t>
      </w:r>
      <w:r w:rsidR="0045126E">
        <w:rPr>
          <w:rFonts w:ascii="Arial" w:hAnsi="Arial" w:cs="Arial"/>
          <w:i/>
          <w:szCs w:val="22"/>
        </w:rPr>
        <w:t xml:space="preserve">oach and that the key matters to be taken into account </w:t>
      </w:r>
      <w:r w:rsidR="007125DC">
        <w:rPr>
          <w:rFonts w:ascii="Arial" w:hAnsi="Arial" w:cs="Arial"/>
          <w:i/>
          <w:szCs w:val="22"/>
        </w:rPr>
        <w:t>are reflected in the proposed wording in the annex?</w:t>
      </w:r>
    </w:p>
    <w:p w14:paraId="3B113652" w14:textId="77777777" w:rsidR="00DE1179" w:rsidRPr="00A02476" w:rsidRDefault="00DE1179" w:rsidP="00DE1179">
      <w:pPr>
        <w:jc w:val="both"/>
        <w:rPr>
          <w:rFonts w:ascii="Arial" w:hAnsi="Arial" w:cs="Arial"/>
          <w:szCs w:val="22"/>
        </w:rPr>
      </w:pPr>
    </w:p>
    <w:p w14:paraId="3B113653" w14:textId="77777777" w:rsidR="00DE1179" w:rsidRPr="003D3422" w:rsidRDefault="000257AF" w:rsidP="00DE1179">
      <w:pPr>
        <w:spacing w:line="240" w:lineRule="auto"/>
        <w:jc w:val="both"/>
        <w:rPr>
          <w:rFonts w:ascii="Arial" w:hAnsi="Arial" w:cs="Arial"/>
          <w:b/>
          <w:szCs w:val="22"/>
          <w:u w:val="single"/>
        </w:rPr>
      </w:pPr>
      <w:r>
        <w:rPr>
          <w:rFonts w:ascii="Arial" w:hAnsi="Arial" w:cs="Arial"/>
          <w:szCs w:val="22"/>
        </w:rPr>
        <w:t>Yes. The approach will improve the understanding and transparency over this.</w:t>
      </w:r>
    </w:p>
    <w:p w14:paraId="3B113654" w14:textId="77777777" w:rsidR="00D54C54" w:rsidRDefault="00D54C54" w:rsidP="003F15ED">
      <w:pPr>
        <w:spacing w:line="240" w:lineRule="auto"/>
        <w:jc w:val="both"/>
        <w:rPr>
          <w:rFonts w:ascii="Arial" w:hAnsi="Arial" w:cs="Arial"/>
          <w:b/>
          <w:szCs w:val="22"/>
          <w:u w:val="single"/>
        </w:rPr>
      </w:pPr>
    </w:p>
    <w:p w14:paraId="3B113655" w14:textId="77777777" w:rsidR="00DE1179" w:rsidRPr="00A02476" w:rsidRDefault="00DE1179" w:rsidP="00DE1179">
      <w:pPr>
        <w:jc w:val="both"/>
        <w:rPr>
          <w:rFonts w:ascii="Arial" w:hAnsi="Arial" w:cs="Arial"/>
          <w:i/>
          <w:szCs w:val="22"/>
        </w:rPr>
      </w:pPr>
      <w:r w:rsidRPr="00A02476">
        <w:rPr>
          <w:rFonts w:ascii="Arial" w:hAnsi="Arial" w:cs="Arial"/>
          <w:i/>
          <w:szCs w:val="22"/>
        </w:rPr>
        <w:t xml:space="preserve">Question </w:t>
      </w:r>
      <w:r>
        <w:rPr>
          <w:rFonts w:ascii="Arial" w:hAnsi="Arial" w:cs="Arial"/>
          <w:i/>
          <w:szCs w:val="22"/>
        </w:rPr>
        <w:t xml:space="preserve">7 </w:t>
      </w:r>
      <w:r w:rsidR="0045126E">
        <w:rPr>
          <w:rFonts w:ascii="Arial" w:hAnsi="Arial" w:cs="Arial"/>
          <w:i/>
          <w:szCs w:val="22"/>
        </w:rPr>
        <w:t>Do you agree with the proposal t</w:t>
      </w:r>
      <w:r w:rsidR="000257AF">
        <w:rPr>
          <w:rFonts w:ascii="Arial" w:hAnsi="Arial" w:cs="Arial"/>
          <w:i/>
          <w:szCs w:val="22"/>
        </w:rPr>
        <w:t>o require the chief financial o</w:t>
      </w:r>
      <w:r w:rsidR="0045126E">
        <w:rPr>
          <w:rFonts w:ascii="Arial" w:hAnsi="Arial" w:cs="Arial"/>
          <w:i/>
          <w:szCs w:val="22"/>
        </w:rPr>
        <w:t>fficer to report explicitly on the risks associated with the capital strategy</w:t>
      </w:r>
      <w:r>
        <w:rPr>
          <w:rFonts w:ascii="Arial" w:hAnsi="Arial" w:cs="Arial"/>
          <w:i/>
          <w:szCs w:val="22"/>
        </w:rPr>
        <w:t>?</w:t>
      </w:r>
    </w:p>
    <w:p w14:paraId="3B113656" w14:textId="77777777" w:rsidR="00DE1179" w:rsidRPr="00A02476" w:rsidRDefault="00DE1179" w:rsidP="00DE1179">
      <w:pPr>
        <w:jc w:val="both"/>
        <w:rPr>
          <w:rFonts w:ascii="Arial" w:hAnsi="Arial" w:cs="Arial"/>
          <w:szCs w:val="22"/>
        </w:rPr>
      </w:pPr>
    </w:p>
    <w:p w14:paraId="3B113657" w14:textId="77777777" w:rsidR="00DE1179" w:rsidRDefault="000257AF" w:rsidP="00DE1179">
      <w:pPr>
        <w:spacing w:line="240" w:lineRule="auto"/>
        <w:jc w:val="both"/>
        <w:rPr>
          <w:rFonts w:ascii="Arial" w:hAnsi="Arial" w:cs="Arial"/>
          <w:szCs w:val="22"/>
        </w:rPr>
      </w:pPr>
      <w:r>
        <w:rPr>
          <w:rFonts w:ascii="Arial" w:hAnsi="Arial" w:cs="Arial"/>
          <w:szCs w:val="22"/>
        </w:rPr>
        <w:t>Yes. As with other statutory duties it is appropriate for the local authority to look to the Chief Finance Officer for advice on this.</w:t>
      </w:r>
    </w:p>
    <w:p w14:paraId="3B113658" w14:textId="77777777" w:rsidR="00DE1179" w:rsidRDefault="00DE1179" w:rsidP="00DE1179">
      <w:pPr>
        <w:spacing w:line="240" w:lineRule="auto"/>
        <w:jc w:val="both"/>
        <w:rPr>
          <w:rFonts w:ascii="Arial" w:hAnsi="Arial" w:cs="Arial"/>
          <w:b/>
          <w:szCs w:val="22"/>
          <w:u w:val="single"/>
        </w:rPr>
      </w:pPr>
    </w:p>
    <w:p w14:paraId="3B113659" w14:textId="77777777" w:rsidR="00A073D4" w:rsidRPr="00A073D4" w:rsidRDefault="00A073D4" w:rsidP="00A073D4">
      <w:pPr>
        <w:spacing w:line="240" w:lineRule="auto"/>
        <w:jc w:val="both"/>
        <w:rPr>
          <w:rFonts w:ascii="Arial" w:hAnsi="Arial" w:cs="Arial"/>
          <w:i/>
          <w:szCs w:val="22"/>
        </w:rPr>
      </w:pPr>
      <w:r w:rsidRPr="00A073D4">
        <w:rPr>
          <w:rFonts w:ascii="Arial" w:hAnsi="Arial" w:cs="Arial"/>
          <w:i/>
          <w:szCs w:val="22"/>
        </w:rPr>
        <w:t>Q8.</w:t>
      </w:r>
      <w:r w:rsidRPr="00A073D4">
        <w:rPr>
          <w:rFonts w:ascii="Arial" w:hAnsi="Arial" w:cs="Arial"/>
          <w:i/>
          <w:szCs w:val="22"/>
        </w:rPr>
        <w:tab/>
      </w:r>
      <w:r w:rsidR="0045126E">
        <w:rPr>
          <w:rFonts w:ascii="Arial" w:hAnsi="Arial" w:cs="Arial"/>
          <w:i/>
          <w:szCs w:val="22"/>
        </w:rPr>
        <w:t>Do you agree with the proposal to delete the council tax indicator</w:t>
      </w:r>
      <w:r w:rsidRPr="00A073D4">
        <w:rPr>
          <w:rFonts w:ascii="Arial" w:hAnsi="Arial" w:cs="Arial"/>
          <w:i/>
          <w:szCs w:val="22"/>
        </w:rPr>
        <w:t>?</w:t>
      </w:r>
    </w:p>
    <w:p w14:paraId="3B11365A" w14:textId="77777777" w:rsidR="00DE1179" w:rsidRPr="00A02476" w:rsidRDefault="00DE1179" w:rsidP="00DE1179">
      <w:pPr>
        <w:jc w:val="both"/>
        <w:rPr>
          <w:rFonts w:ascii="Arial" w:hAnsi="Arial" w:cs="Arial"/>
          <w:szCs w:val="22"/>
        </w:rPr>
      </w:pPr>
    </w:p>
    <w:p w14:paraId="3B11365B" w14:textId="77777777" w:rsidR="00DE1179" w:rsidRDefault="000257AF" w:rsidP="00DE1179">
      <w:pPr>
        <w:spacing w:line="240" w:lineRule="auto"/>
        <w:jc w:val="both"/>
        <w:rPr>
          <w:rFonts w:ascii="Arial" w:hAnsi="Arial" w:cs="Arial"/>
          <w:szCs w:val="22"/>
        </w:rPr>
      </w:pPr>
      <w:r>
        <w:rPr>
          <w:rFonts w:ascii="Arial" w:hAnsi="Arial" w:cs="Arial"/>
          <w:szCs w:val="22"/>
        </w:rPr>
        <w:t>Yes. The long term financial sustainability of local authorities relies on much more than the council tax. We therefore agree that this indicator is “slightly contrived”.</w:t>
      </w:r>
      <w:r w:rsidR="003C5501">
        <w:rPr>
          <w:rFonts w:ascii="Arial" w:hAnsi="Arial" w:cs="Arial"/>
          <w:szCs w:val="22"/>
        </w:rPr>
        <w:t xml:space="preserve"> This fits with the general move away from generic calculation based indicators.</w:t>
      </w:r>
    </w:p>
    <w:p w14:paraId="3B11365C" w14:textId="77777777" w:rsidR="003C5501" w:rsidRDefault="003C5501" w:rsidP="00DE1179">
      <w:pPr>
        <w:spacing w:line="240" w:lineRule="auto"/>
        <w:jc w:val="both"/>
        <w:rPr>
          <w:rFonts w:ascii="Arial" w:hAnsi="Arial" w:cs="Arial"/>
          <w:szCs w:val="22"/>
        </w:rPr>
      </w:pPr>
    </w:p>
    <w:p w14:paraId="3B11365D" w14:textId="77777777" w:rsidR="003C5501" w:rsidRDefault="003C5501" w:rsidP="00DE1179">
      <w:pPr>
        <w:spacing w:line="240" w:lineRule="auto"/>
        <w:jc w:val="both"/>
        <w:rPr>
          <w:rFonts w:ascii="Arial" w:hAnsi="Arial" w:cs="Arial"/>
          <w:b/>
          <w:szCs w:val="22"/>
          <w:u w:val="single"/>
        </w:rPr>
      </w:pPr>
    </w:p>
    <w:p w14:paraId="3B11365E" w14:textId="77777777" w:rsidR="0045126E" w:rsidRDefault="0045126E" w:rsidP="0045126E">
      <w:pPr>
        <w:spacing w:line="240" w:lineRule="auto"/>
        <w:jc w:val="both"/>
        <w:rPr>
          <w:rFonts w:ascii="Arial" w:hAnsi="Arial" w:cs="Arial"/>
          <w:b/>
          <w:szCs w:val="22"/>
        </w:rPr>
      </w:pPr>
      <w:r>
        <w:rPr>
          <w:rFonts w:ascii="Arial" w:hAnsi="Arial" w:cs="Arial"/>
          <w:b/>
          <w:szCs w:val="22"/>
        </w:rPr>
        <w:t>Treasury Management code</w:t>
      </w:r>
    </w:p>
    <w:p w14:paraId="3B11365F" w14:textId="77777777" w:rsidR="0045126E" w:rsidRDefault="0045126E" w:rsidP="00DE1179">
      <w:pPr>
        <w:spacing w:line="240" w:lineRule="auto"/>
        <w:jc w:val="both"/>
        <w:rPr>
          <w:rFonts w:ascii="Arial" w:hAnsi="Arial" w:cs="Arial"/>
          <w:b/>
          <w:szCs w:val="22"/>
          <w:u w:val="single"/>
        </w:rPr>
      </w:pPr>
    </w:p>
    <w:p w14:paraId="3B113660" w14:textId="77777777" w:rsidR="0045126E" w:rsidRDefault="0045126E" w:rsidP="00DE1179">
      <w:pPr>
        <w:spacing w:line="240" w:lineRule="auto"/>
        <w:jc w:val="both"/>
        <w:rPr>
          <w:rFonts w:ascii="Arial" w:hAnsi="Arial" w:cs="Arial"/>
          <w:b/>
          <w:szCs w:val="22"/>
          <w:u w:val="single"/>
        </w:rPr>
      </w:pPr>
    </w:p>
    <w:p w14:paraId="3B113661" w14:textId="77777777" w:rsidR="00DE1179" w:rsidRPr="00A02476" w:rsidRDefault="00DE1179" w:rsidP="00DE1179">
      <w:pPr>
        <w:jc w:val="both"/>
        <w:rPr>
          <w:rFonts w:ascii="Arial" w:hAnsi="Arial" w:cs="Arial"/>
          <w:i/>
          <w:szCs w:val="22"/>
        </w:rPr>
      </w:pPr>
      <w:r w:rsidRPr="00A02476">
        <w:rPr>
          <w:rFonts w:ascii="Arial" w:hAnsi="Arial" w:cs="Arial"/>
          <w:i/>
          <w:szCs w:val="22"/>
        </w:rPr>
        <w:t xml:space="preserve">Question </w:t>
      </w:r>
      <w:r w:rsidR="0045126E">
        <w:rPr>
          <w:rFonts w:ascii="Arial" w:hAnsi="Arial" w:cs="Arial"/>
          <w:i/>
          <w:szCs w:val="22"/>
        </w:rPr>
        <w:t>1</w:t>
      </w:r>
      <w:r w:rsidR="00B05C43">
        <w:rPr>
          <w:rFonts w:ascii="Arial" w:hAnsi="Arial" w:cs="Arial"/>
          <w:i/>
          <w:szCs w:val="22"/>
        </w:rPr>
        <w:t xml:space="preserve"> Do you agree with the proposed indicator changes</w:t>
      </w:r>
      <w:r w:rsidR="00706504">
        <w:rPr>
          <w:rFonts w:ascii="Arial" w:hAnsi="Arial" w:cs="Arial"/>
          <w:i/>
          <w:szCs w:val="22"/>
        </w:rPr>
        <w:t>?</w:t>
      </w:r>
    </w:p>
    <w:p w14:paraId="3B113662" w14:textId="77777777" w:rsidR="00DE1179" w:rsidRPr="00A02476" w:rsidRDefault="00DE1179" w:rsidP="00DE1179">
      <w:pPr>
        <w:jc w:val="both"/>
        <w:rPr>
          <w:rFonts w:ascii="Arial" w:hAnsi="Arial" w:cs="Arial"/>
          <w:szCs w:val="22"/>
        </w:rPr>
      </w:pPr>
    </w:p>
    <w:p w14:paraId="3B113663" w14:textId="77777777" w:rsidR="00DE1179" w:rsidRDefault="003C5501" w:rsidP="00DE1179">
      <w:pPr>
        <w:spacing w:line="240" w:lineRule="auto"/>
        <w:jc w:val="both"/>
        <w:rPr>
          <w:rFonts w:ascii="Arial" w:hAnsi="Arial" w:cs="Arial"/>
          <w:szCs w:val="22"/>
        </w:rPr>
      </w:pPr>
      <w:r>
        <w:rPr>
          <w:rFonts w:ascii="Arial" w:hAnsi="Arial" w:cs="Arial"/>
          <w:szCs w:val="22"/>
        </w:rPr>
        <w:t>Due consideration should be given to the views of individual local authorities on these technical changes.</w:t>
      </w:r>
    </w:p>
    <w:p w14:paraId="3B113664" w14:textId="77777777" w:rsidR="00DE1179" w:rsidRDefault="00DE1179" w:rsidP="00DE1179">
      <w:pPr>
        <w:spacing w:line="240" w:lineRule="auto"/>
        <w:jc w:val="both"/>
        <w:rPr>
          <w:rFonts w:ascii="Arial" w:hAnsi="Arial" w:cs="Arial"/>
          <w:b/>
          <w:szCs w:val="22"/>
          <w:u w:val="single"/>
        </w:rPr>
      </w:pPr>
    </w:p>
    <w:p w14:paraId="3B113665" w14:textId="77777777" w:rsidR="00DE1179" w:rsidRPr="00A02476" w:rsidRDefault="00DE1179" w:rsidP="00DE1179">
      <w:pPr>
        <w:spacing w:line="240" w:lineRule="auto"/>
        <w:jc w:val="both"/>
        <w:rPr>
          <w:rFonts w:ascii="Arial" w:hAnsi="Arial" w:cs="Arial"/>
          <w:i/>
          <w:szCs w:val="22"/>
        </w:rPr>
      </w:pPr>
      <w:r w:rsidRPr="00A02476">
        <w:rPr>
          <w:rFonts w:ascii="Arial" w:hAnsi="Arial" w:cs="Arial"/>
          <w:i/>
          <w:szCs w:val="22"/>
        </w:rPr>
        <w:t xml:space="preserve">Question </w:t>
      </w:r>
      <w:r w:rsidR="00B05C43">
        <w:rPr>
          <w:rFonts w:ascii="Arial" w:hAnsi="Arial" w:cs="Arial"/>
          <w:i/>
          <w:szCs w:val="22"/>
        </w:rPr>
        <w:t>2 Do you agree with the clarification that the Code should cover all investments held primarily for financial returns and the proposed amendments to the Code set out in the annex</w:t>
      </w:r>
      <w:r w:rsidR="00B81EB1">
        <w:rPr>
          <w:rFonts w:ascii="Arial" w:hAnsi="Arial" w:cs="Arial"/>
          <w:i/>
          <w:szCs w:val="22"/>
        </w:rPr>
        <w:t>?</w:t>
      </w:r>
    </w:p>
    <w:p w14:paraId="3B113666" w14:textId="77777777" w:rsidR="00DE1179" w:rsidRPr="00A02476" w:rsidRDefault="00DE1179" w:rsidP="00DE1179">
      <w:pPr>
        <w:jc w:val="both"/>
        <w:rPr>
          <w:rFonts w:ascii="Arial" w:hAnsi="Arial" w:cs="Arial"/>
          <w:szCs w:val="22"/>
        </w:rPr>
      </w:pPr>
      <w:bookmarkStart w:id="1" w:name="_GoBack"/>
      <w:bookmarkEnd w:id="1"/>
    </w:p>
    <w:p w14:paraId="3B113667" w14:textId="77777777" w:rsidR="00DE1179" w:rsidRPr="003D3422" w:rsidRDefault="003C5501" w:rsidP="00DE1179">
      <w:pPr>
        <w:spacing w:line="240" w:lineRule="auto"/>
        <w:jc w:val="both"/>
        <w:rPr>
          <w:rFonts w:ascii="Arial" w:hAnsi="Arial" w:cs="Arial"/>
          <w:b/>
          <w:szCs w:val="22"/>
          <w:u w:val="single"/>
        </w:rPr>
      </w:pPr>
      <w:r>
        <w:rPr>
          <w:rFonts w:ascii="Arial" w:hAnsi="Arial" w:cs="Arial"/>
          <w:szCs w:val="22"/>
        </w:rPr>
        <w:t>Yes. This is an important change to the code. Local Authority investments represent</w:t>
      </w:r>
      <w:r w:rsidR="00CB5D50">
        <w:rPr>
          <w:rFonts w:ascii="Arial" w:hAnsi="Arial" w:cs="Arial"/>
          <w:szCs w:val="22"/>
        </w:rPr>
        <w:t xml:space="preserve"> an </w:t>
      </w:r>
      <w:r w:rsidR="00B81EB1">
        <w:rPr>
          <w:rFonts w:ascii="Arial" w:hAnsi="Arial" w:cs="Arial"/>
          <w:szCs w:val="22"/>
        </w:rPr>
        <w:t>important</w:t>
      </w:r>
      <w:r w:rsidR="00CB5D50">
        <w:rPr>
          <w:rFonts w:ascii="Arial" w:hAnsi="Arial" w:cs="Arial"/>
          <w:szCs w:val="22"/>
        </w:rPr>
        <w:t xml:space="preserve"> inco</w:t>
      </w:r>
      <w:r>
        <w:rPr>
          <w:rFonts w:ascii="Arial" w:hAnsi="Arial" w:cs="Arial"/>
          <w:szCs w:val="22"/>
        </w:rPr>
        <w:t>me stream</w:t>
      </w:r>
      <w:r w:rsidR="00705534">
        <w:rPr>
          <w:rFonts w:ascii="Arial" w:hAnsi="Arial" w:cs="Arial"/>
          <w:szCs w:val="22"/>
        </w:rPr>
        <w:t>.</w:t>
      </w:r>
      <w:r>
        <w:rPr>
          <w:rFonts w:ascii="Arial" w:hAnsi="Arial" w:cs="Arial"/>
          <w:szCs w:val="22"/>
        </w:rPr>
        <w:t xml:space="preserve"> In 2016/</w:t>
      </w:r>
      <w:r w:rsidR="00705534">
        <w:rPr>
          <w:rFonts w:ascii="Arial" w:hAnsi="Arial" w:cs="Arial"/>
          <w:szCs w:val="22"/>
        </w:rPr>
        <w:t>1</w:t>
      </w:r>
      <w:r>
        <w:rPr>
          <w:rFonts w:ascii="Arial" w:hAnsi="Arial" w:cs="Arial"/>
          <w:szCs w:val="22"/>
        </w:rPr>
        <w:t xml:space="preserve">7 </w:t>
      </w:r>
      <w:r w:rsidR="002C1347">
        <w:rPr>
          <w:rFonts w:ascii="Arial" w:hAnsi="Arial" w:cs="Arial"/>
          <w:szCs w:val="22"/>
        </w:rPr>
        <w:t xml:space="preserve">in England </w:t>
      </w:r>
      <w:r w:rsidR="00CB5D50">
        <w:rPr>
          <w:rFonts w:ascii="Arial" w:hAnsi="Arial" w:cs="Arial"/>
          <w:szCs w:val="22"/>
        </w:rPr>
        <w:t>they generated revenue of</w:t>
      </w:r>
      <w:r w:rsidR="002C1347">
        <w:rPr>
          <w:rFonts w:ascii="Arial" w:hAnsi="Arial" w:cs="Arial"/>
          <w:szCs w:val="22"/>
        </w:rPr>
        <w:t xml:space="preserve"> just over £1 billion (of which £700 million was English Councils)</w:t>
      </w:r>
      <w:r w:rsidR="00CB5D50">
        <w:rPr>
          <w:rFonts w:ascii="Arial" w:hAnsi="Arial" w:cs="Arial"/>
          <w:szCs w:val="22"/>
        </w:rPr>
        <w:t xml:space="preserve">, </w:t>
      </w:r>
      <w:r w:rsidR="002C1347">
        <w:rPr>
          <w:rFonts w:ascii="Arial" w:hAnsi="Arial" w:cs="Arial"/>
          <w:szCs w:val="22"/>
        </w:rPr>
        <w:t xml:space="preserve">compared with £660 </w:t>
      </w:r>
      <w:r w:rsidR="002C1347">
        <w:rPr>
          <w:rFonts w:ascii="Arial" w:hAnsi="Arial" w:cs="Arial"/>
          <w:szCs w:val="22"/>
        </w:rPr>
        <w:lastRenderedPageBreak/>
        <w:t>million in 2010/11 (of which £480 million was English Councils), an increase of over £300 million (£180 million for En</w:t>
      </w:r>
      <w:r w:rsidR="00CB5D50">
        <w:rPr>
          <w:rFonts w:ascii="Arial" w:hAnsi="Arial" w:cs="Arial"/>
          <w:szCs w:val="22"/>
        </w:rPr>
        <w:t>glish councils</w:t>
      </w:r>
      <w:r w:rsidR="002C1347">
        <w:rPr>
          <w:rFonts w:ascii="Arial" w:hAnsi="Arial" w:cs="Arial"/>
          <w:szCs w:val="22"/>
        </w:rPr>
        <w:t>)</w:t>
      </w:r>
      <w:r w:rsidR="00CB5D50">
        <w:rPr>
          <w:rFonts w:ascii="Arial" w:hAnsi="Arial" w:cs="Arial"/>
          <w:szCs w:val="22"/>
        </w:rPr>
        <w:t xml:space="preserve">. This is an important income for councils and an important way that many have protected local services </w:t>
      </w:r>
      <w:r w:rsidR="00B81EB1">
        <w:rPr>
          <w:rFonts w:ascii="Arial" w:hAnsi="Arial" w:cs="Arial"/>
          <w:szCs w:val="22"/>
        </w:rPr>
        <w:t>from</w:t>
      </w:r>
      <w:r w:rsidR="00CB5D50">
        <w:rPr>
          <w:rFonts w:ascii="Arial" w:hAnsi="Arial" w:cs="Arial"/>
          <w:szCs w:val="22"/>
        </w:rPr>
        <w:t xml:space="preserve"> significant reductions in central government funding. It is therefore critical that </w:t>
      </w:r>
      <w:r w:rsidR="00165CCC">
        <w:rPr>
          <w:rFonts w:ascii="Arial" w:hAnsi="Arial" w:cs="Arial"/>
          <w:szCs w:val="22"/>
        </w:rPr>
        <w:t>that co</w:t>
      </w:r>
      <w:r w:rsidR="00B81EB1">
        <w:rPr>
          <w:rFonts w:ascii="Arial" w:hAnsi="Arial" w:cs="Arial"/>
          <w:szCs w:val="22"/>
        </w:rPr>
        <w:t>unc</w:t>
      </w:r>
      <w:r w:rsidR="00165CCC">
        <w:rPr>
          <w:rFonts w:ascii="Arial" w:hAnsi="Arial" w:cs="Arial"/>
          <w:szCs w:val="22"/>
        </w:rPr>
        <w:t xml:space="preserve">ils both retain the freedom to make appropriate investments and that the governance framework around this ensures that the public can be </w:t>
      </w:r>
      <w:r w:rsidR="00B81EB1">
        <w:rPr>
          <w:rFonts w:ascii="Arial" w:hAnsi="Arial" w:cs="Arial"/>
          <w:szCs w:val="22"/>
        </w:rPr>
        <w:t>confident</w:t>
      </w:r>
      <w:r w:rsidR="00165CCC">
        <w:rPr>
          <w:rFonts w:ascii="Arial" w:hAnsi="Arial" w:cs="Arial"/>
          <w:szCs w:val="22"/>
        </w:rPr>
        <w:t xml:space="preserve"> that </w:t>
      </w:r>
      <w:r w:rsidR="00B81EB1">
        <w:rPr>
          <w:rFonts w:ascii="Arial" w:hAnsi="Arial" w:cs="Arial"/>
          <w:szCs w:val="22"/>
        </w:rPr>
        <w:t>they</w:t>
      </w:r>
      <w:r w:rsidR="00165CCC">
        <w:rPr>
          <w:rFonts w:ascii="Arial" w:hAnsi="Arial" w:cs="Arial"/>
          <w:szCs w:val="22"/>
        </w:rPr>
        <w:t xml:space="preserve"> do so with due regard to accumulated risk, reward, prudence, sustainability and affordability. It is appropriate </w:t>
      </w:r>
      <w:r w:rsidR="00B81EB1">
        <w:rPr>
          <w:rFonts w:ascii="Arial" w:hAnsi="Arial" w:cs="Arial"/>
          <w:szCs w:val="22"/>
        </w:rPr>
        <w:t>that</w:t>
      </w:r>
      <w:r w:rsidR="00165CCC">
        <w:rPr>
          <w:rFonts w:ascii="Arial" w:hAnsi="Arial" w:cs="Arial"/>
          <w:szCs w:val="22"/>
        </w:rPr>
        <w:t xml:space="preserve"> this applies to </w:t>
      </w:r>
      <w:r w:rsidR="00B81EB1">
        <w:rPr>
          <w:rFonts w:ascii="Arial" w:hAnsi="Arial" w:cs="Arial"/>
          <w:szCs w:val="22"/>
        </w:rPr>
        <w:t>all investments</w:t>
      </w:r>
      <w:r w:rsidR="00165CCC">
        <w:rPr>
          <w:rFonts w:ascii="Arial" w:hAnsi="Arial" w:cs="Arial"/>
          <w:szCs w:val="22"/>
        </w:rPr>
        <w:t>, not just those classified as “Treasury Management” so this is supported. However, the emphasis in the draft to consider “</w:t>
      </w:r>
      <w:r w:rsidR="00B81EB1">
        <w:rPr>
          <w:rFonts w:ascii="Arial" w:hAnsi="Arial" w:cs="Arial"/>
          <w:szCs w:val="22"/>
        </w:rPr>
        <w:t>liquidity</w:t>
      </w:r>
      <w:r w:rsidR="00165CCC">
        <w:rPr>
          <w:rFonts w:ascii="Arial" w:hAnsi="Arial" w:cs="Arial"/>
          <w:szCs w:val="22"/>
        </w:rPr>
        <w:t xml:space="preserve">” in relation to </w:t>
      </w:r>
      <w:proofErr w:type="spellStart"/>
      <w:r w:rsidR="00165CCC">
        <w:rPr>
          <w:rFonts w:ascii="Arial" w:hAnsi="Arial" w:cs="Arial"/>
          <w:szCs w:val="22"/>
        </w:rPr>
        <w:t>non Treasury</w:t>
      </w:r>
      <w:proofErr w:type="spellEnd"/>
      <w:r w:rsidR="00165CCC">
        <w:rPr>
          <w:rFonts w:ascii="Arial" w:hAnsi="Arial" w:cs="Arial"/>
          <w:szCs w:val="22"/>
        </w:rPr>
        <w:t xml:space="preserve"> </w:t>
      </w:r>
      <w:r w:rsidR="00B81EB1">
        <w:rPr>
          <w:rFonts w:ascii="Arial" w:hAnsi="Arial" w:cs="Arial"/>
          <w:szCs w:val="22"/>
        </w:rPr>
        <w:t>Management</w:t>
      </w:r>
      <w:r w:rsidR="00165CCC">
        <w:rPr>
          <w:rFonts w:ascii="Arial" w:hAnsi="Arial" w:cs="Arial"/>
          <w:szCs w:val="22"/>
        </w:rPr>
        <w:t xml:space="preserve"> investments is, we </w:t>
      </w:r>
      <w:r w:rsidR="00B81EB1">
        <w:rPr>
          <w:rFonts w:ascii="Arial" w:hAnsi="Arial" w:cs="Arial"/>
          <w:szCs w:val="22"/>
        </w:rPr>
        <w:t>believe</w:t>
      </w:r>
      <w:r w:rsidR="00165CCC">
        <w:rPr>
          <w:rFonts w:ascii="Arial" w:hAnsi="Arial" w:cs="Arial"/>
          <w:szCs w:val="22"/>
        </w:rPr>
        <w:t xml:space="preserve">, less appropriate as such </w:t>
      </w:r>
      <w:r w:rsidR="00B81EB1">
        <w:rPr>
          <w:rFonts w:ascii="Arial" w:hAnsi="Arial" w:cs="Arial"/>
          <w:szCs w:val="22"/>
        </w:rPr>
        <w:t>investments</w:t>
      </w:r>
      <w:r w:rsidR="00165CCC">
        <w:rPr>
          <w:rFonts w:ascii="Arial" w:hAnsi="Arial" w:cs="Arial"/>
          <w:szCs w:val="22"/>
        </w:rPr>
        <w:t xml:space="preserve"> are often by their nature no</w:t>
      </w:r>
      <w:r w:rsidR="00705534">
        <w:rPr>
          <w:rFonts w:ascii="Arial" w:hAnsi="Arial" w:cs="Arial"/>
          <w:szCs w:val="22"/>
        </w:rPr>
        <w:t>t</w:t>
      </w:r>
      <w:r w:rsidR="00165CCC">
        <w:rPr>
          <w:rFonts w:ascii="Arial" w:hAnsi="Arial" w:cs="Arial"/>
          <w:szCs w:val="22"/>
        </w:rPr>
        <w:t xml:space="preserve"> liquid and for these the importance of security should therefore be </w:t>
      </w:r>
      <w:r w:rsidR="00B81EB1">
        <w:rPr>
          <w:rFonts w:ascii="Arial" w:hAnsi="Arial" w:cs="Arial"/>
          <w:szCs w:val="22"/>
        </w:rPr>
        <w:t>greater</w:t>
      </w:r>
      <w:r w:rsidR="00165CCC">
        <w:rPr>
          <w:rFonts w:ascii="Arial" w:hAnsi="Arial" w:cs="Arial"/>
          <w:szCs w:val="22"/>
        </w:rPr>
        <w:t>.</w:t>
      </w:r>
    </w:p>
    <w:p w14:paraId="3B113668" w14:textId="77777777" w:rsidR="00DE1179" w:rsidRDefault="00DE1179" w:rsidP="00DE1179">
      <w:pPr>
        <w:spacing w:line="240" w:lineRule="auto"/>
        <w:jc w:val="both"/>
        <w:rPr>
          <w:rFonts w:ascii="Arial" w:hAnsi="Arial" w:cs="Arial"/>
          <w:b/>
          <w:szCs w:val="22"/>
          <w:u w:val="single"/>
        </w:rPr>
      </w:pPr>
    </w:p>
    <w:p w14:paraId="3B113669" w14:textId="77777777" w:rsidR="00DE1179" w:rsidRPr="00A02476" w:rsidRDefault="00706504" w:rsidP="00DE1179">
      <w:pPr>
        <w:jc w:val="both"/>
        <w:rPr>
          <w:rFonts w:ascii="Arial" w:hAnsi="Arial" w:cs="Arial"/>
          <w:i/>
          <w:szCs w:val="22"/>
        </w:rPr>
      </w:pPr>
      <w:r>
        <w:rPr>
          <w:rFonts w:ascii="Arial" w:hAnsi="Arial" w:cs="Arial"/>
          <w:i/>
          <w:szCs w:val="22"/>
        </w:rPr>
        <w:t>Question</w:t>
      </w:r>
      <w:r w:rsidR="00B05C43">
        <w:rPr>
          <w:rFonts w:ascii="Arial" w:hAnsi="Arial" w:cs="Arial"/>
          <w:i/>
          <w:szCs w:val="22"/>
        </w:rPr>
        <w:t xml:space="preserve"> 3</w:t>
      </w:r>
      <w:r>
        <w:rPr>
          <w:rFonts w:ascii="Arial" w:hAnsi="Arial" w:cs="Arial"/>
          <w:i/>
          <w:szCs w:val="22"/>
        </w:rPr>
        <w:t xml:space="preserve"> </w:t>
      </w:r>
      <w:r w:rsidR="00B05C43">
        <w:rPr>
          <w:rFonts w:ascii="Arial" w:hAnsi="Arial" w:cs="Arial"/>
          <w:i/>
          <w:szCs w:val="22"/>
        </w:rPr>
        <w:t>Do you agree with the proposal to allow some delegation of reporting to a committee / sub-committee in order to promote more active engagement and with the subsequent changes proposed to the Code</w:t>
      </w:r>
      <w:r w:rsidR="009A474E">
        <w:rPr>
          <w:rFonts w:ascii="Arial" w:hAnsi="Arial" w:cs="Arial"/>
          <w:i/>
          <w:szCs w:val="22"/>
        </w:rPr>
        <w:t>.</w:t>
      </w:r>
    </w:p>
    <w:p w14:paraId="3B11366A" w14:textId="77777777" w:rsidR="00DE1179" w:rsidRPr="00A02476" w:rsidRDefault="00DE1179" w:rsidP="00DE1179">
      <w:pPr>
        <w:jc w:val="both"/>
        <w:rPr>
          <w:rFonts w:ascii="Arial" w:hAnsi="Arial" w:cs="Arial"/>
          <w:szCs w:val="22"/>
        </w:rPr>
      </w:pPr>
    </w:p>
    <w:p w14:paraId="3B11366B" w14:textId="77777777" w:rsidR="00DE1179" w:rsidRDefault="00B81EB1" w:rsidP="00DE1179">
      <w:pPr>
        <w:spacing w:line="240" w:lineRule="auto"/>
        <w:jc w:val="both"/>
        <w:rPr>
          <w:rFonts w:ascii="Arial" w:hAnsi="Arial" w:cs="Arial"/>
          <w:szCs w:val="22"/>
        </w:rPr>
      </w:pPr>
      <w:r>
        <w:rPr>
          <w:rFonts w:ascii="Arial" w:hAnsi="Arial" w:cs="Arial"/>
          <w:szCs w:val="22"/>
        </w:rPr>
        <w:t>Yes. This should be a local decision as to what is appropriate.</w:t>
      </w:r>
    </w:p>
    <w:p w14:paraId="3B11366C" w14:textId="77777777" w:rsidR="00DE1179" w:rsidRDefault="00DE1179" w:rsidP="00DE1179">
      <w:pPr>
        <w:spacing w:line="240" w:lineRule="auto"/>
        <w:jc w:val="both"/>
        <w:rPr>
          <w:rFonts w:ascii="Arial" w:hAnsi="Arial" w:cs="Arial"/>
          <w:b/>
          <w:szCs w:val="22"/>
          <w:u w:val="single"/>
        </w:rPr>
      </w:pPr>
    </w:p>
    <w:p w14:paraId="3B11366D" w14:textId="77777777" w:rsidR="00DE1179" w:rsidRPr="00A02476" w:rsidRDefault="00DE1179" w:rsidP="00DE1179">
      <w:pPr>
        <w:spacing w:line="240" w:lineRule="auto"/>
        <w:jc w:val="both"/>
        <w:rPr>
          <w:rFonts w:ascii="Arial" w:hAnsi="Arial" w:cs="Arial"/>
          <w:i/>
          <w:szCs w:val="22"/>
        </w:rPr>
      </w:pPr>
      <w:r w:rsidRPr="00A02476">
        <w:rPr>
          <w:rFonts w:ascii="Arial" w:hAnsi="Arial" w:cs="Arial"/>
          <w:i/>
          <w:szCs w:val="22"/>
        </w:rPr>
        <w:t xml:space="preserve">Question </w:t>
      </w:r>
      <w:r w:rsidR="00B05C43">
        <w:rPr>
          <w:rFonts w:ascii="Arial" w:hAnsi="Arial" w:cs="Arial"/>
          <w:i/>
          <w:szCs w:val="22"/>
        </w:rPr>
        <w:t>4 Are there other comments you wish to make, including on the proposed substantive changes set out in the Annex?</w:t>
      </w:r>
      <w:r w:rsidR="00706504">
        <w:rPr>
          <w:rFonts w:ascii="Arial" w:hAnsi="Arial" w:cs="Arial"/>
          <w:i/>
          <w:szCs w:val="22"/>
        </w:rPr>
        <w:t xml:space="preserve"> </w:t>
      </w:r>
    </w:p>
    <w:p w14:paraId="3B11366E" w14:textId="77777777" w:rsidR="00DE1179" w:rsidRPr="00A02476" w:rsidRDefault="00DE1179" w:rsidP="00DE1179">
      <w:pPr>
        <w:jc w:val="both"/>
        <w:rPr>
          <w:rFonts w:ascii="Arial" w:hAnsi="Arial" w:cs="Arial"/>
          <w:szCs w:val="22"/>
        </w:rPr>
      </w:pPr>
    </w:p>
    <w:p w14:paraId="3B11366F" w14:textId="77777777" w:rsidR="00DE1179" w:rsidRPr="003D3422" w:rsidRDefault="007E65A4" w:rsidP="00DE1179">
      <w:pPr>
        <w:spacing w:line="240" w:lineRule="auto"/>
        <w:jc w:val="both"/>
        <w:rPr>
          <w:rFonts w:ascii="Arial" w:hAnsi="Arial" w:cs="Arial"/>
          <w:b/>
          <w:szCs w:val="22"/>
          <w:u w:val="single"/>
        </w:rPr>
      </w:pPr>
      <w:r>
        <w:rPr>
          <w:rFonts w:ascii="Arial" w:hAnsi="Arial" w:cs="Arial"/>
          <w:szCs w:val="22"/>
        </w:rPr>
        <w:t xml:space="preserve"> </w:t>
      </w:r>
      <w:r w:rsidR="00B05C43">
        <w:rPr>
          <w:rFonts w:ascii="Arial" w:hAnsi="Arial" w:cs="Arial"/>
          <w:szCs w:val="22"/>
        </w:rPr>
        <w:t>See above</w:t>
      </w:r>
      <w:r>
        <w:rPr>
          <w:rFonts w:ascii="Arial" w:hAnsi="Arial" w:cs="Arial"/>
          <w:szCs w:val="22"/>
        </w:rPr>
        <w:t>.</w:t>
      </w:r>
    </w:p>
    <w:sectPr w:rsidR="00DE1179" w:rsidRPr="003D3422">
      <w:headerReference w:type="default" r:id="rId13"/>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13672" w14:textId="77777777" w:rsidR="00C039C2" w:rsidRDefault="00C039C2">
      <w:r>
        <w:separator/>
      </w:r>
    </w:p>
  </w:endnote>
  <w:endnote w:type="continuationSeparator" w:id="0">
    <w:p w14:paraId="3B113673" w14:textId="77777777" w:rsidR="00C039C2" w:rsidRDefault="00C03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B14F385-2265-43EF-8884-FB02B0F87093}"/>
    <w:embedBold r:id="rId2" w:fontKey="{4B639729-EB68-4A0C-8ACE-BC0173E90D95}"/>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3" w:fontKey="{FF2B8E59-B848-44DD-AAA7-021016D08DD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9EFF4C6-C1C1-4A09-A0B8-3B2392F0C60D}"/>
  </w:font>
  <w:font w:name="Verdana">
    <w:panose1 w:val="020B0604030504040204"/>
    <w:charset w:val="00"/>
    <w:family w:val="swiss"/>
    <w:pitch w:val="variable"/>
    <w:sig w:usb0="A10006FF" w:usb1="4000205B" w:usb2="00000010" w:usb3="00000000" w:csb0="0000019F" w:csb1="00000000"/>
    <w:embedRegular r:id="rId5" w:fontKey="{F1104688-5635-404B-96F7-2269F38366D4}"/>
  </w:font>
  <w:font w:name="Calibri Light">
    <w:panose1 w:val="020F0302020204030204"/>
    <w:charset w:val="00"/>
    <w:family w:val="swiss"/>
    <w:pitch w:val="variable"/>
    <w:sig w:usb0="A00002EF" w:usb1="4000207B" w:usb2="00000000" w:usb3="00000000" w:csb0="0000019F" w:csb1="00000000"/>
    <w:embedRegular r:id="rId6" w:fontKey="{402690D4-4BFF-4241-A3BB-9DB6FB731B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1367E" w14:textId="671675A2" w:rsidR="00B62431" w:rsidRPr="004846D7" w:rsidRDefault="00B62431">
    <w:pPr>
      <w:pStyle w:val="Footer"/>
      <w:jc w:val="center"/>
      <w:rPr>
        <w:rFonts w:ascii="Arial" w:hAnsi="Arial" w:cs="Arial"/>
        <w:sz w:val="16"/>
        <w:szCs w:val="16"/>
      </w:rPr>
    </w:pPr>
  </w:p>
  <w:p w14:paraId="3B11367F" w14:textId="77777777" w:rsidR="00B62431" w:rsidRPr="004D36CF" w:rsidRDefault="00B62431">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13670" w14:textId="77777777" w:rsidR="00C039C2" w:rsidRDefault="00C039C2">
      <w:r>
        <w:separator/>
      </w:r>
    </w:p>
  </w:footnote>
  <w:footnote w:type="continuationSeparator" w:id="0">
    <w:p w14:paraId="3B113671" w14:textId="77777777" w:rsidR="00C039C2" w:rsidRDefault="00C039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B62431" w14:paraId="3B113676" w14:textId="77777777">
      <w:trPr>
        <w:cantSplit/>
        <w:trHeight w:hRule="exact" w:val="5273"/>
      </w:trPr>
      <w:tc>
        <w:tcPr>
          <w:tcW w:w="993" w:type="dxa"/>
          <w:textDirection w:val="btLr"/>
          <w:vAlign w:val="bottom"/>
        </w:tcPr>
        <w:p w14:paraId="3B113675" w14:textId="77777777" w:rsidR="00B62431" w:rsidRPr="00C9479A" w:rsidRDefault="00B62431" w:rsidP="00C9479A">
          <w:pPr>
            <w:pStyle w:val="Heading1"/>
            <w:framePr w:w="992" w:h="10943" w:hRule="exact" w:wrap="around" w:x="10199" w:y="5041"/>
            <w:jc w:val="center"/>
            <w:rPr>
              <w:rFonts w:ascii="Arial" w:hAnsi="Arial" w:cs="Arial"/>
              <w:b/>
            </w:rPr>
          </w:pPr>
          <w:r>
            <w:rPr>
              <w:noProof/>
              <w:lang w:eastAsia="en-GB"/>
            </w:rPr>
            <mc:AlternateContent>
              <mc:Choice Requires="wps">
                <w:drawing>
                  <wp:anchor distT="4294967295" distB="4294967295" distL="114300" distR="114300" simplePos="0" relativeHeight="251657216" behindDoc="0" locked="0" layoutInCell="0" allowOverlap="1" wp14:anchorId="3B113683" wp14:editId="3B113684">
                    <wp:simplePos x="0" y="0"/>
                    <wp:positionH relativeFrom="page">
                      <wp:posOffset>6480810</wp:posOffset>
                    </wp:positionH>
                    <wp:positionV relativeFrom="page">
                      <wp:posOffset>3197859</wp:posOffset>
                    </wp:positionV>
                    <wp:extent cx="539750" cy="0"/>
                    <wp:effectExtent l="0" t="0" r="317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FAB7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B62431" w14:paraId="3B11367B" w14:textId="77777777">
      <w:trPr>
        <w:cantSplit/>
        <w:trHeight w:hRule="exact" w:val="5670"/>
      </w:trPr>
      <w:tc>
        <w:tcPr>
          <w:tcW w:w="993" w:type="dxa"/>
          <w:textDirection w:val="btLr"/>
          <w:vAlign w:val="bottom"/>
        </w:tcPr>
        <w:p w14:paraId="3B113677" w14:textId="77777777" w:rsidR="00B62431" w:rsidRPr="00481EF1" w:rsidRDefault="00B62431">
          <w:pPr>
            <w:pStyle w:val="Address"/>
            <w:framePr w:w="992" w:h="10943" w:hRule="exact" w:wrap="around" w:vAnchor="page" w:hAnchor="page" w:x="10199" w:y="5041"/>
            <w:rPr>
              <w:rFonts w:ascii="Arial" w:hAnsi="Arial" w:cs="Arial"/>
              <w:sz w:val="16"/>
              <w:szCs w:val="16"/>
            </w:rPr>
          </w:pPr>
          <w:r w:rsidRPr="00481EF1">
            <w:rPr>
              <w:noProof/>
              <w:sz w:val="16"/>
              <w:szCs w:val="16"/>
              <w:lang w:eastAsia="en-GB"/>
            </w:rPr>
            <mc:AlternateContent>
              <mc:Choice Requires="wps">
                <w:drawing>
                  <wp:anchor distT="4294967295" distB="4294967295" distL="114300" distR="114300" simplePos="0" relativeHeight="251658240" behindDoc="0" locked="0" layoutInCell="0" allowOverlap="1" wp14:anchorId="3B113685" wp14:editId="3B113686">
                    <wp:simplePos x="0" y="0"/>
                    <wp:positionH relativeFrom="page">
                      <wp:posOffset>6480810</wp:posOffset>
                    </wp:positionH>
                    <wp:positionV relativeFrom="page">
                      <wp:posOffset>6553834</wp:posOffset>
                    </wp:positionV>
                    <wp:extent cx="539750" cy="0"/>
                    <wp:effectExtent l="0" t="0" r="317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4702E"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481EF1">
            <w:rPr>
              <w:rFonts w:ascii="Arial" w:hAnsi="Arial" w:cs="Arial"/>
              <w:sz w:val="16"/>
              <w:szCs w:val="16"/>
            </w:rPr>
            <w:t>L</w:t>
          </w:r>
          <w:r>
            <w:rPr>
              <w:rFonts w:ascii="Arial" w:hAnsi="Arial" w:cs="Arial"/>
              <w:sz w:val="16"/>
              <w:szCs w:val="16"/>
            </w:rPr>
            <w:t>ayden House</w:t>
          </w:r>
          <w:r w:rsidRPr="00481EF1">
            <w:rPr>
              <w:rFonts w:ascii="Arial" w:hAnsi="Arial" w:cs="Arial"/>
              <w:sz w:val="16"/>
              <w:szCs w:val="16"/>
            </w:rPr>
            <w:t xml:space="preserve">, </w:t>
          </w:r>
          <w:r>
            <w:rPr>
              <w:rFonts w:ascii="Arial" w:hAnsi="Arial" w:cs="Arial"/>
              <w:sz w:val="16"/>
              <w:szCs w:val="16"/>
            </w:rPr>
            <w:t>76-86 Turnmill Street,</w:t>
          </w:r>
          <w:r w:rsidRPr="00481EF1">
            <w:rPr>
              <w:rFonts w:ascii="Arial" w:hAnsi="Arial" w:cs="Arial"/>
              <w:sz w:val="16"/>
              <w:szCs w:val="16"/>
            </w:rPr>
            <w:t xml:space="preserve"> London </w:t>
          </w:r>
          <w:r>
            <w:rPr>
              <w:rFonts w:ascii="Arial" w:hAnsi="Arial" w:cs="Arial"/>
              <w:sz w:val="16"/>
              <w:szCs w:val="16"/>
            </w:rPr>
            <w:t>EC1M 5LG</w:t>
          </w:r>
        </w:p>
        <w:p w14:paraId="3B113678" w14:textId="77777777" w:rsidR="00B62431" w:rsidRPr="00481EF1" w:rsidRDefault="00B62431" w:rsidP="00481EF1">
          <w:pPr>
            <w:framePr w:w="992" w:h="10943" w:hRule="exact" w:wrap="around" w:vAnchor="page" w:hAnchor="page" w:x="10199" w:y="5041"/>
            <w:rPr>
              <w:rFonts w:ascii="Arial" w:hAnsi="Arial" w:cs="Arial"/>
              <w:noProof/>
              <w:sz w:val="16"/>
              <w:szCs w:val="16"/>
              <w:lang w:eastAsia="en-GB"/>
            </w:rPr>
          </w:pPr>
          <w:r w:rsidRPr="00481EF1">
            <w:rPr>
              <w:rFonts w:ascii="Arial" w:hAnsi="Arial" w:cs="Arial"/>
              <w:sz w:val="16"/>
              <w:szCs w:val="16"/>
            </w:rPr>
            <w:t xml:space="preserve">Email: </w:t>
          </w:r>
          <w:hyperlink r:id="rId1" w:history="1">
            <w:r w:rsidRPr="00A43B26">
              <w:rPr>
                <w:rStyle w:val="Hyperlink"/>
                <w:rFonts w:ascii="Arial" w:hAnsi="Arial" w:cs="Arial"/>
                <w:sz w:val="16"/>
                <w:szCs w:val="16"/>
              </w:rPr>
              <w:t>Bevis.ingram@local.gov.uk</w:t>
            </w:r>
          </w:hyperlink>
          <w:r>
            <w:rPr>
              <w:rFonts w:ascii="Arial" w:hAnsi="Arial" w:cs="Arial"/>
              <w:sz w:val="16"/>
              <w:szCs w:val="16"/>
            </w:rPr>
            <w:t xml:space="preserve"> </w:t>
          </w:r>
          <w:r w:rsidRPr="00481EF1">
            <w:rPr>
              <w:rFonts w:ascii="Arial" w:hAnsi="Arial" w:cs="Arial"/>
              <w:sz w:val="16"/>
              <w:szCs w:val="16"/>
            </w:rPr>
            <w:t xml:space="preserve">Tel: </w:t>
          </w:r>
          <w:r w:rsidRPr="003828BB">
            <w:rPr>
              <w:rFonts w:ascii="Arial" w:hAnsi="Arial" w:cs="Arial"/>
              <w:noProof/>
              <w:sz w:val="16"/>
              <w:szCs w:val="16"/>
              <w:lang w:eastAsia="en-GB"/>
            </w:rPr>
            <w:t xml:space="preserve"> </w:t>
          </w:r>
          <w:r w:rsidRPr="00481EF1">
            <w:rPr>
              <w:rFonts w:ascii="Arial" w:hAnsi="Arial" w:cs="Arial"/>
              <w:noProof/>
              <w:sz w:val="16"/>
              <w:szCs w:val="16"/>
              <w:lang w:eastAsia="en-GB"/>
            </w:rPr>
            <w:t>020 7664 32</w:t>
          </w:r>
          <w:r>
            <w:rPr>
              <w:rFonts w:ascii="Arial" w:hAnsi="Arial" w:cs="Arial"/>
              <w:noProof/>
              <w:sz w:val="16"/>
              <w:szCs w:val="16"/>
              <w:lang w:eastAsia="en-GB"/>
            </w:rPr>
            <w:t>58</w:t>
          </w:r>
        </w:p>
        <w:p w14:paraId="3B113679" w14:textId="77777777" w:rsidR="00B62431" w:rsidRPr="00C416F5" w:rsidRDefault="00B62431">
          <w:pPr>
            <w:pStyle w:val="Address"/>
            <w:framePr w:w="992" w:h="10943" w:hRule="exact" w:wrap="around" w:vAnchor="page" w:hAnchor="page" w:x="10199" w:y="5041"/>
            <w:rPr>
              <w:rFonts w:ascii="Arial" w:hAnsi="Arial" w:cs="Arial"/>
            </w:rPr>
          </w:pPr>
        </w:p>
        <w:p w14:paraId="3B11367A" w14:textId="77777777" w:rsidR="00B62431" w:rsidRDefault="00B62431" w:rsidP="00481EF1">
          <w:pPr>
            <w:pStyle w:val="Address"/>
            <w:framePr w:w="992" w:h="10943" w:hRule="exact" w:wrap="around" w:vAnchor="page" w:hAnchor="page" w:x="10199" w:y="5041"/>
          </w:pPr>
        </w:p>
      </w:tc>
    </w:tr>
  </w:tbl>
  <w:p w14:paraId="3B11367C" w14:textId="034EAF29" w:rsidR="00B62431" w:rsidRPr="00EF2930" w:rsidRDefault="00B62431" w:rsidP="00EF2930">
    <w:pPr>
      <w:pStyle w:val="Header"/>
      <w:jc w:val="right"/>
      <w:rPr>
        <w:rFonts w:ascii="Arial" w:hAnsi="Arial" w:cs="Arial"/>
        <w:b/>
      </w:rPr>
    </w:pPr>
    <w:r w:rsidRPr="00EF2930">
      <w:rPr>
        <w:rFonts w:ascii="Arial" w:hAnsi="Arial" w:cs="Arial"/>
        <w:b/>
        <w:noProof/>
        <w:lang w:eastAsia="en-GB"/>
      </w:rPr>
      <mc:AlternateContent>
        <mc:Choice Requires="wps">
          <w:drawing>
            <wp:anchor distT="0" distB="0" distL="114300" distR="114300" simplePos="0" relativeHeight="251656192" behindDoc="0" locked="0" layoutInCell="0" allowOverlap="1" wp14:anchorId="3B113687" wp14:editId="3B113688">
              <wp:simplePos x="0" y="0"/>
              <wp:positionH relativeFrom="page">
                <wp:posOffset>6309360</wp:posOffset>
              </wp:positionH>
              <wp:positionV relativeFrom="page">
                <wp:posOffset>502920</wp:posOffset>
              </wp:positionV>
              <wp:extent cx="889000" cy="2357120"/>
              <wp:effectExtent l="0" t="0" r="635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368A" w14:textId="77777777" w:rsidR="00B62431" w:rsidRDefault="00B62431" w:rsidP="00B54126">
                          <w:pPr>
                            <w:pStyle w:val="Logo"/>
                            <w:jc w:val="center"/>
                          </w:pPr>
                          <w:r w:rsidRPr="005232EE">
                            <w:rPr>
                              <w:lang w:eastAsia="en-GB"/>
                            </w:rPr>
                            <w:drawing>
                              <wp:inline distT="0" distB="0" distL="0" distR="0" wp14:anchorId="3B11368B" wp14:editId="3B11368C">
                                <wp:extent cx="687705" cy="115125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05" cy="115125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E60FD9"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rsidR="00B62431" w:rsidRDefault="00B62431" w:rsidP="00B54126">
                    <w:pPr>
                      <w:pStyle w:val="Logo"/>
                      <w:jc w:val="center"/>
                    </w:pPr>
                    <w:r w:rsidRPr="005232EE">
                      <w:rPr>
                        <w:lang w:eastAsia="en-GB"/>
                      </w:rPr>
                      <w:drawing>
                        <wp:inline distT="0" distB="0" distL="0" distR="0" wp14:anchorId="36FB71EE" wp14:editId="1529A51B">
                          <wp:extent cx="687705" cy="115125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705" cy="1151255"/>
                                  </a:xfrm>
                                  <a:prstGeom prst="rect">
                                    <a:avLst/>
                                  </a:prstGeom>
                                  <a:noFill/>
                                  <a:ln>
                                    <a:noFill/>
                                  </a:ln>
                                </pic:spPr>
                              </pic:pic>
                            </a:graphicData>
                          </a:graphic>
                        </wp:inline>
                      </w:drawing>
                    </w:r>
                  </w:p>
                </w:txbxContent>
              </v:textbox>
              <w10:wrap anchorx="page" anchory="page"/>
            </v:shape>
          </w:pict>
        </mc:Fallback>
      </mc:AlternateContent>
    </w:r>
    <w:r w:rsidR="00EF2930" w:rsidRPr="00EF2930">
      <w:rPr>
        <w:rFonts w:ascii="Arial" w:hAnsi="Arial" w:cs="Arial"/>
        <w:b/>
      </w:rPr>
      <w:t>Appendix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537463"/>
      <w:docPartObj>
        <w:docPartGallery w:val="Watermarks"/>
        <w:docPartUnique/>
      </w:docPartObj>
    </w:sdtPr>
    <w:sdtEndPr/>
    <w:sdtContent>
      <w:p w14:paraId="3B113682" w14:textId="77777777" w:rsidR="00B62431" w:rsidRDefault="00DB0D9D">
        <w:pPr>
          <w:pStyle w:val="Header"/>
        </w:pPr>
        <w:r>
          <w:rPr>
            <w:noProof/>
            <w:lang w:val="en-US"/>
          </w:rPr>
          <w:pict w14:anchorId="3B113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563F9"/>
    <w:multiLevelType w:val="hybridMultilevel"/>
    <w:tmpl w:val="60CCD44A"/>
    <w:lvl w:ilvl="0" w:tplc="1C2E6DA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23820DB"/>
    <w:multiLevelType w:val="hybridMultilevel"/>
    <w:tmpl w:val="31CE06E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15116FD0"/>
    <w:multiLevelType w:val="hybridMultilevel"/>
    <w:tmpl w:val="7DF83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2407F"/>
    <w:multiLevelType w:val="multilevel"/>
    <w:tmpl w:val="20688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C030B5"/>
    <w:multiLevelType w:val="multilevel"/>
    <w:tmpl w:val="A316F43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22BA72CE"/>
    <w:multiLevelType w:val="hybridMultilevel"/>
    <w:tmpl w:val="1B1A18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6B5984"/>
    <w:multiLevelType w:val="multilevel"/>
    <w:tmpl w:val="E93C3088"/>
    <w:lvl w:ilvl="0">
      <w:start w:val="1"/>
      <w:numFmt w:val="decimal"/>
      <w:lvlText w:val="%1."/>
      <w:lvlJc w:val="left"/>
      <w:pPr>
        <w:ind w:left="360" w:hanging="360"/>
      </w:pPr>
    </w:lvl>
    <w:lvl w:ilvl="1">
      <w:start w:val="1"/>
      <w:numFmt w:val="decimal"/>
      <w:pStyle w:val="BodyText1"/>
      <w:lvlText w:val="%1.%2."/>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EFB024F"/>
    <w:multiLevelType w:val="hybridMultilevel"/>
    <w:tmpl w:val="AD66CBF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AD61A3"/>
    <w:multiLevelType w:val="hybridMultilevel"/>
    <w:tmpl w:val="0A5E38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027E50"/>
    <w:multiLevelType w:val="multilevel"/>
    <w:tmpl w:val="8ECCAB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49A2F57"/>
    <w:multiLevelType w:val="multilevel"/>
    <w:tmpl w:val="ABAEC3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80135CC"/>
    <w:multiLevelType w:val="hybridMultilevel"/>
    <w:tmpl w:val="3F006A7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2" w15:restartNumberingAfterBreak="0">
    <w:nsid w:val="3E697D6A"/>
    <w:multiLevelType w:val="multilevel"/>
    <w:tmpl w:val="293A24E2"/>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96157BC"/>
    <w:multiLevelType w:val="hybridMultilevel"/>
    <w:tmpl w:val="D4AEC2FC"/>
    <w:lvl w:ilvl="0" w:tplc="DBDE54B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BF95061"/>
    <w:multiLevelType w:val="hybridMultilevel"/>
    <w:tmpl w:val="9B42BC30"/>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6" w15:restartNumberingAfterBreak="0">
    <w:nsid w:val="51742095"/>
    <w:multiLevelType w:val="multilevel"/>
    <w:tmpl w:val="C0A407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2206"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41749B9"/>
    <w:multiLevelType w:val="hybridMultilevel"/>
    <w:tmpl w:val="0AD28FD2"/>
    <w:lvl w:ilvl="0" w:tplc="08090001">
      <w:start w:val="1"/>
      <w:numFmt w:val="bullet"/>
      <w:lvlText w:val=""/>
      <w:lvlJc w:val="left"/>
      <w:pPr>
        <w:ind w:left="44" w:hanging="360"/>
      </w:pPr>
      <w:rPr>
        <w:rFonts w:ascii="Symbol" w:hAnsi="Symbol" w:hint="default"/>
      </w:rPr>
    </w:lvl>
    <w:lvl w:ilvl="1" w:tplc="08090003" w:tentative="1">
      <w:start w:val="1"/>
      <w:numFmt w:val="bullet"/>
      <w:lvlText w:val="o"/>
      <w:lvlJc w:val="left"/>
      <w:pPr>
        <w:ind w:left="764" w:hanging="360"/>
      </w:pPr>
      <w:rPr>
        <w:rFonts w:ascii="Courier New" w:hAnsi="Courier New" w:cs="Courier New" w:hint="default"/>
      </w:rPr>
    </w:lvl>
    <w:lvl w:ilvl="2" w:tplc="08090005" w:tentative="1">
      <w:start w:val="1"/>
      <w:numFmt w:val="bullet"/>
      <w:lvlText w:val=""/>
      <w:lvlJc w:val="left"/>
      <w:pPr>
        <w:ind w:left="1484" w:hanging="360"/>
      </w:pPr>
      <w:rPr>
        <w:rFonts w:ascii="Wingdings" w:hAnsi="Wingdings" w:hint="default"/>
      </w:rPr>
    </w:lvl>
    <w:lvl w:ilvl="3" w:tplc="08090001" w:tentative="1">
      <w:start w:val="1"/>
      <w:numFmt w:val="bullet"/>
      <w:lvlText w:val=""/>
      <w:lvlJc w:val="left"/>
      <w:pPr>
        <w:ind w:left="2204" w:hanging="360"/>
      </w:pPr>
      <w:rPr>
        <w:rFonts w:ascii="Symbol" w:hAnsi="Symbol" w:hint="default"/>
      </w:rPr>
    </w:lvl>
    <w:lvl w:ilvl="4" w:tplc="08090003" w:tentative="1">
      <w:start w:val="1"/>
      <w:numFmt w:val="bullet"/>
      <w:lvlText w:val="o"/>
      <w:lvlJc w:val="left"/>
      <w:pPr>
        <w:ind w:left="2924" w:hanging="360"/>
      </w:pPr>
      <w:rPr>
        <w:rFonts w:ascii="Courier New" w:hAnsi="Courier New" w:cs="Courier New" w:hint="default"/>
      </w:rPr>
    </w:lvl>
    <w:lvl w:ilvl="5" w:tplc="08090005" w:tentative="1">
      <w:start w:val="1"/>
      <w:numFmt w:val="bullet"/>
      <w:lvlText w:val=""/>
      <w:lvlJc w:val="left"/>
      <w:pPr>
        <w:ind w:left="3644" w:hanging="360"/>
      </w:pPr>
      <w:rPr>
        <w:rFonts w:ascii="Wingdings" w:hAnsi="Wingdings" w:hint="default"/>
      </w:rPr>
    </w:lvl>
    <w:lvl w:ilvl="6" w:tplc="08090001" w:tentative="1">
      <w:start w:val="1"/>
      <w:numFmt w:val="bullet"/>
      <w:lvlText w:val=""/>
      <w:lvlJc w:val="left"/>
      <w:pPr>
        <w:ind w:left="4364" w:hanging="360"/>
      </w:pPr>
      <w:rPr>
        <w:rFonts w:ascii="Symbol" w:hAnsi="Symbol" w:hint="default"/>
      </w:rPr>
    </w:lvl>
    <w:lvl w:ilvl="7" w:tplc="08090003" w:tentative="1">
      <w:start w:val="1"/>
      <w:numFmt w:val="bullet"/>
      <w:lvlText w:val="o"/>
      <w:lvlJc w:val="left"/>
      <w:pPr>
        <w:ind w:left="5084" w:hanging="360"/>
      </w:pPr>
      <w:rPr>
        <w:rFonts w:ascii="Courier New" w:hAnsi="Courier New" w:cs="Courier New" w:hint="default"/>
      </w:rPr>
    </w:lvl>
    <w:lvl w:ilvl="8" w:tplc="08090005" w:tentative="1">
      <w:start w:val="1"/>
      <w:numFmt w:val="bullet"/>
      <w:lvlText w:val=""/>
      <w:lvlJc w:val="left"/>
      <w:pPr>
        <w:ind w:left="5804" w:hanging="360"/>
      </w:pPr>
      <w:rPr>
        <w:rFonts w:ascii="Wingdings" w:hAnsi="Wingdings" w:hint="default"/>
      </w:rPr>
    </w:lvl>
  </w:abstractNum>
  <w:abstractNum w:abstractNumId="18" w15:restartNumberingAfterBreak="0">
    <w:nsid w:val="566E7932"/>
    <w:multiLevelType w:val="multilevel"/>
    <w:tmpl w:val="118ED0DE"/>
    <w:lvl w:ilvl="0">
      <w:start w:val="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56E5501D"/>
    <w:multiLevelType w:val="multilevel"/>
    <w:tmpl w:val="39AE2A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627309"/>
    <w:multiLevelType w:val="multilevel"/>
    <w:tmpl w:val="C0A407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17A43C6"/>
    <w:multiLevelType w:val="multilevel"/>
    <w:tmpl w:val="A910678E"/>
    <w:lvl w:ilvl="0">
      <w:start w:val="5"/>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2" w15:restartNumberingAfterBreak="0">
    <w:nsid w:val="61E00D8A"/>
    <w:multiLevelType w:val="hybridMultilevel"/>
    <w:tmpl w:val="57B2CB12"/>
    <w:lvl w:ilvl="0" w:tplc="916680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2CC6804"/>
    <w:multiLevelType w:val="hybridMultilevel"/>
    <w:tmpl w:val="892AB674"/>
    <w:lvl w:ilvl="0" w:tplc="48462F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563ADA"/>
    <w:multiLevelType w:val="multilevel"/>
    <w:tmpl w:val="12107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AC1196"/>
    <w:multiLevelType w:val="multilevel"/>
    <w:tmpl w:val="AB6CBA82"/>
    <w:lvl w:ilvl="0">
      <w:start w:val="1"/>
      <w:numFmt w:val="bullet"/>
      <w:lvlText w:val=""/>
      <w:lvlJc w:val="left"/>
      <w:pPr>
        <w:ind w:left="360" w:hanging="360"/>
      </w:pPr>
      <w:rPr>
        <w:rFonts w:ascii="Symbol" w:hAnsi="Symbol" w:hint="default"/>
      </w:rPr>
    </w:lvl>
    <w:lvl w:ilvl="1">
      <w:start w:val="1"/>
      <w:numFmt w:val="decimal"/>
      <w:lvlText w:val="%1.%2."/>
      <w:lvlJc w:val="left"/>
      <w:pPr>
        <w:ind w:left="1283" w:hanging="432"/>
      </w:pPr>
      <w:rPr>
        <w:rFonts w:hint="default"/>
        <w:b w:val="0"/>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8913D28"/>
    <w:multiLevelType w:val="hybridMultilevel"/>
    <w:tmpl w:val="B3287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12377C"/>
    <w:multiLevelType w:val="multilevel"/>
    <w:tmpl w:val="9FAC25A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val="0"/>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A371DE1"/>
    <w:multiLevelType w:val="multilevel"/>
    <w:tmpl w:val="2774F7F0"/>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FCD4DA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83" w:hanging="432"/>
      </w:pPr>
      <w:rPr>
        <w:rFonts w:hint="default"/>
        <w:b w:val="0"/>
      </w:rPr>
    </w:lvl>
    <w:lvl w:ilvl="2">
      <w:start w:val="1"/>
      <w:numFmt w:val="decimal"/>
      <w:lvlText w:val="%1.%2.%3."/>
      <w:lvlJc w:val="left"/>
      <w:pPr>
        <w:ind w:left="515" w:hanging="504"/>
      </w:pPr>
      <w:rPr>
        <w:rFonts w:hint="default"/>
        <w:b w:val="0"/>
      </w:rPr>
    </w:lvl>
    <w:lvl w:ilvl="3">
      <w:start w:val="1"/>
      <w:numFmt w:val="decimal"/>
      <w:lvlText w:val="%1.%2.%3.%4."/>
      <w:lvlJc w:val="left"/>
      <w:pPr>
        <w:ind w:left="1019" w:hanging="648"/>
      </w:pPr>
      <w:rPr>
        <w:rFonts w:hint="default"/>
      </w:rPr>
    </w:lvl>
    <w:lvl w:ilvl="4">
      <w:start w:val="1"/>
      <w:numFmt w:val="decimal"/>
      <w:lvlText w:val="%1.%2.%3.%4.%5."/>
      <w:lvlJc w:val="left"/>
      <w:pPr>
        <w:ind w:left="1523" w:hanging="792"/>
      </w:pPr>
      <w:rPr>
        <w:rFonts w:hint="default"/>
      </w:rPr>
    </w:lvl>
    <w:lvl w:ilvl="5">
      <w:start w:val="1"/>
      <w:numFmt w:val="decimal"/>
      <w:lvlText w:val="%1.%2.%3.%4.%5.%6."/>
      <w:lvlJc w:val="left"/>
      <w:pPr>
        <w:ind w:left="2027" w:hanging="936"/>
      </w:pPr>
      <w:rPr>
        <w:rFonts w:hint="default"/>
      </w:rPr>
    </w:lvl>
    <w:lvl w:ilvl="6">
      <w:start w:val="1"/>
      <w:numFmt w:val="decimal"/>
      <w:lvlText w:val="%1.%2.%3.%4.%5.%6.%7."/>
      <w:lvlJc w:val="left"/>
      <w:pPr>
        <w:ind w:left="2531" w:hanging="1080"/>
      </w:pPr>
      <w:rPr>
        <w:rFonts w:hint="default"/>
      </w:rPr>
    </w:lvl>
    <w:lvl w:ilvl="7">
      <w:start w:val="1"/>
      <w:numFmt w:val="decimal"/>
      <w:lvlText w:val="%1.%2.%3.%4.%5.%6.%7.%8."/>
      <w:lvlJc w:val="left"/>
      <w:pPr>
        <w:ind w:left="3035" w:hanging="1224"/>
      </w:pPr>
      <w:rPr>
        <w:rFonts w:hint="default"/>
      </w:rPr>
    </w:lvl>
    <w:lvl w:ilvl="8">
      <w:start w:val="1"/>
      <w:numFmt w:val="decimal"/>
      <w:lvlText w:val="%1.%2.%3.%4.%5.%6.%7.%8.%9."/>
      <w:lvlJc w:val="left"/>
      <w:pPr>
        <w:ind w:left="3611" w:hanging="1440"/>
      </w:pPr>
      <w:rPr>
        <w:rFonts w:hint="default"/>
      </w:rPr>
    </w:lvl>
  </w:abstractNum>
  <w:abstractNum w:abstractNumId="30" w15:restartNumberingAfterBreak="0">
    <w:nsid w:val="745C4C3A"/>
    <w:multiLevelType w:val="multilevel"/>
    <w:tmpl w:val="05C4A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9359FF"/>
    <w:multiLevelType w:val="multilevel"/>
    <w:tmpl w:val="1BD64A12"/>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EC6E84"/>
    <w:multiLevelType w:val="hybridMultilevel"/>
    <w:tmpl w:val="FA6205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966566"/>
    <w:multiLevelType w:val="multilevel"/>
    <w:tmpl w:val="482056E0"/>
    <w:lvl w:ilvl="0">
      <w:start w:val="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6"/>
      <w:numFmt w:val="decimal"/>
      <w:lvlText w:val="%1.%2.%3"/>
      <w:lvlJc w:val="left"/>
      <w:pPr>
        <w:ind w:left="143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5"/>
  </w:num>
  <w:num w:numId="2">
    <w:abstractNumId w:val="29"/>
  </w:num>
  <w:num w:numId="3">
    <w:abstractNumId w:val="6"/>
  </w:num>
  <w:num w:numId="4">
    <w:abstractNumId w:val="9"/>
  </w:num>
  <w:num w:numId="5">
    <w:abstractNumId w:val="27"/>
  </w:num>
  <w:num w:numId="6">
    <w:abstractNumId w:val="20"/>
  </w:num>
  <w:num w:numId="7">
    <w:abstractNumId w:val="16"/>
  </w:num>
  <w:num w:numId="8">
    <w:abstractNumId w:val="2"/>
  </w:num>
  <w:num w:numId="9">
    <w:abstractNumId w:val="25"/>
  </w:num>
  <w:num w:numId="10">
    <w:abstractNumId w:val="19"/>
  </w:num>
  <w:num w:numId="11">
    <w:abstractNumId w:val="4"/>
  </w:num>
  <w:num w:numId="12">
    <w:abstractNumId w:val="5"/>
  </w:num>
  <w:num w:numId="13">
    <w:abstractNumId w:val="12"/>
  </w:num>
  <w:num w:numId="14">
    <w:abstractNumId w:val="14"/>
  </w:num>
  <w:num w:numId="15">
    <w:abstractNumId w:val="10"/>
  </w:num>
  <w:num w:numId="16">
    <w:abstractNumId w:val="21"/>
  </w:num>
  <w:num w:numId="17">
    <w:abstractNumId w:val="18"/>
  </w:num>
  <w:num w:numId="18">
    <w:abstractNumId w:val="33"/>
  </w:num>
  <w:num w:numId="19">
    <w:abstractNumId w:val="31"/>
  </w:num>
  <w:num w:numId="20">
    <w:abstractNumId w:val="1"/>
  </w:num>
  <w:num w:numId="21">
    <w:abstractNumId w:val="28"/>
  </w:num>
  <w:num w:numId="22">
    <w:abstractNumId w:val="11"/>
  </w:num>
  <w:num w:numId="23">
    <w:abstractNumId w:val="30"/>
  </w:num>
  <w:num w:numId="24">
    <w:abstractNumId w:val="3"/>
  </w:num>
  <w:num w:numId="25">
    <w:abstractNumId w:val="24"/>
  </w:num>
  <w:num w:numId="26">
    <w:abstractNumId w:val="32"/>
  </w:num>
  <w:num w:numId="27">
    <w:abstractNumId w:val="17"/>
  </w:num>
  <w:num w:numId="28">
    <w:abstractNumId w:val="7"/>
  </w:num>
  <w:num w:numId="29">
    <w:abstractNumId w:val="26"/>
  </w:num>
  <w:num w:numId="30">
    <w:abstractNumId w:val="22"/>
  </w:num>
  <w:num w:numId="31">
    <w:abstractNumId w:val="0"/>
  </w:num>
  <w:num w:numId="32">
    <w:abstractNumId w:val="23"/>
  </w:num>
  <w:num w:numId="33">
    <w:abstractNumId w:val="13"/>
  </w:num>
  <w:num w:numId="3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0550"/>
    <w:rsid w:val="000005E2"/>
    <w:rsid w:val="0000231A"/>
    <w:rsid w:val="00004BC3"/>
    <w:rsid w:val="00006192"/>
    <w:rsid w:val="00015F34"/>
    <w:rsid w:val="00022C97"/>
    <w:rsid w:val="00024DEF"/>
    <w:rsid w:val="000257AF"/>
    <w:rsid w:val="00031AD9"/>
    <w:rsid w:val="000348F9"/>
    <w:rsid w:val="00045244"/>
    <w:rsid w:val="000463EF"/>
    <w:rsid w:val="00047CDE"/>
    <w:rsid w:val="0005361A"/>
    <w:rsid w:val="000574FF"/>
    <w:rsid w:val="000602C1"/>
    <w:rsid w:val="000627D3"/>
    <w:rsid w:val="00071EFD"/>
    <w:rsid w:val="000723F3"/>
    <w:rsid w:val="00072556"/>
    <w:rsid w:val="00073AE5"/>
    <w:rsid w:val="00075E30"/>
    <w:rsid w:val="00080FB8"/>
    <w:rsid w:val="000827FA"/>
    <w:rsid w:val="000830D0"/>
    <w:rsid w:val="00086935"/>
    <w:rsid w:val="00093F19"/>
    <w:rsid w:val="00094251"/>
    <w:rsid w:val="000A0628"/>
    <w:rsid w:val="000A39A4"/>
    <w:rsid w:val="000A4134"/>
    <w:rsid w:val="000A75BD"/>
    <w:rsid w:val="000A7DE5"/>
    <w:rsid w:val="000B3CCF"/>
    <w:rsid w:val="000B4C8B"/>
    <w:rsid w:val="000C4E67"/>
    <w:rsid w:val="000C5404"/>
    <w:rsid w:val="000D069A"/>
    <w:rsid w:val="000D10BC"/>
    <w:rsid w:val="000D5E2E"/>
    <w:rsid w:val="000D5FEC"/>
    <w:rsid w:val="000D7D61"/>
    <w:rsid w:val="000E32E2"/>
    <w:rsid w:val="000F039F"/>
    <w:rsid w:val="000F1520"/>
    <w:rsid w:val="00101DAF"/>
    <w:rsid w:val="00104307"/>
    <w:rsid w:val="00112657"/>
    <w:rsid w:val="00112D91"/>
    <w:rsid w:val="00113B1A"/>
    <w:rsid w:val="0011414B"/>
    <w:rsid w:val="001229C4"/>
    <w:rsid w:val="00130A9F"/>
    <w:rsid w:val="00132FB4"/>
    <w:rsid w:val="00136BA9"/>
    <w:rsid w:val="00145003"/>
    <w:rsid w:val="00145479"/>
    <w:rsid w:val="0014613D"/>
    <w:rsid w:val="0014785D"/>
    <w:rsid w:val="001503F2"/>
    <w:rsid w:val="0015215F"/>
    <w:rsid w:val="001524E0"/>
    <w:rsid w:val="00160114"/>
    <w:rsid w:val="00162699"/>
    <w:rsid w:val="00164640"/>
    <w:rsid w:val="001659D7"/>
    <w:rsid w:val="00165CCC"/>
    <w:rsid w:val="00167DB7"/>
    <w:rsid w:val="00173F5F"/>
    <w:rsid w:val="00174F91"/>
    <w:rsid w:val="00175C53"/>
    <w:rsid w:val="00191222"/>
    <w:rsid w:val="00191D1C"/>
    <w:rsid w:val="001A3138"/>
    <w:rsid w:val="001A4A4D"/>
    <w:rsid w:val="001B3732"/>
    <w:rsid w:val="001B520A"/>
    <w:rsid w:val="001C5839"/>
    <w:rsid w:val="001D6073"/>
    <w:rsid w:val="001D6E37"/>
    <w:rsid w:val="001E2379"/>
    <w:rsid w:val="001E43F7"/>
    <w:rsid w:val="001E5A46"/>
    <w:rsid w:val="001F18B0"/>
    <w:rsid w:val="001F1CF8"/>
    <w:rsid w:val="00204FE8"/>
    <w:rsid w:val="00211A01"/>
    <w:rsid w:val="00223E63"/>
    <w:rsid w:val="00225477"/>
    <w:rsid w:val="002328BB"/>
    <w:rsid w:val="00234826"/>
    <w:rsid w:val="00236008"/>
    <w:rsid w:val="00240BE4"/>
    <w:rsid w:val="002518AC"/>
    <w:rsid w:val="0025456F"/>
    <w:rsid w:val="00266126"/>
    <w:rsid w:val="00275A3A"/>
    <w:rsid w:val="00276DF0"/>
    <w:rsid w:val="00281330"/>
    <w:rsid w:val="0028298C"/>
    <w:rsid w:val="00282F8B"/>
    <w:rsid w:val="00286BC7"/>
    <w:rsid w:val="00286C04"/>
    <w:rsid w:val="002918C2"/>
    <w:rsid w:val="002A22EC"/>
    <w:rsid w:val="002A59A7"/>
    <w:rsid w:val="002B1653"/>
    <w:rsid w:val="002C1347"/>
    <w:rsid w:val="002C5942"/>
    <w:rsid w:val="002D2D16"/>
    <w:rsid w:val="002D44D9"/>
    <w:rsid w:val="002E0171"/>
    <w:rsid w:val="002F218D"/>
    <w:rsid w:val="002F54A9"/>
    <w:rsid w:val="0030106E"/>
    <w:rsid w:val="003027A6"/>
    <w:rsid w:val="00304451"/>
    <w:rsid w:val="00304C2D"/>
    <w:rsid w:val="0030631B"/>
    <w:rsid w:val="00306D21"/>
    <w:rsid w:val="003132E1"/>
    <w:rsid w:val="00316795"/>
    <w:rsid w:val="00320CFD"/>
    <w:rsid w:val="00322B6C"/>
    <w:rsid w:val="0032503F"/>
    <w:rsid w:val="00335DEF"/>
    <w:rsid w:val="00341138"/>
    <w:rsid w:val="0034219B"/>
    <w:rsid w:val="00342725"/>
    <w:rsid w:val="00347C99"/>
    <w:rsid w:val="00347FE8"/>
    <w:rsid w:val="00357E29"/>
    <w:rsid w:val="003625A7"/>
    <w:rsid w:val="0036263C"/>
    <w:rsid w:val="00370B34"/>
    <w:rsid w:val="00375C43"/>
    <w:rsid w:val="003769BF"/>
    <w:rsid w:val="00377203"/>
    <w:rsid w:val="003812A4"/>
    <w:rsid w:val="003828BB"/>
    <w:rsid w:val="0038407C"/>
    <w:rsid w:val="003924A1"/>
    <w:rsid w:val="00396A9A"/>
    <w:rsid w:val="003972F8"/>
    <w:rsid w:val="003B22AE"/>
    <w:rsid w:val="003C1012"/>
    <w:rsid w:val="003C5501"/>
    <w:rsid w:val="003D0245"/>
    <w:rsid w:val="003D0BBB"/>
    <w:rsid w:val="003D31EC"/>
    <w:rsid w:val="003D3422"/>
    <w:rsid w:val="003D4EE8"/>
    <w:rsid w:val="003D7220"/>
    <w:rsid w:val="003E1505"/>
    <w:rsid w:val="003F15ED"/>
    <w:rsid w:val="003F1AED"/>
    <w:rsid w:val="00400473"/>
    <w:rsid w:val="004062FB"/>
    <w:rsid w:val="004323F6"/>
    <w:rsid w:val="0043565D"/>
    <w:rsid w:val="00441DB5"/>
    <w:rsid w:val="0044553F"/>
    <w:rsid w:val="004507B4"/>
    <w:rsid w:val="0045126E"/>
    <w:rsid w:val="004532AF"/>
    <w:rsid w:val="00460421"/>
    <w:rsid w:val="00466FC0"/>
    <w:rsid w:val="00471C2E"/>
    <w:rsid w:val="00472885"/>
    <w:rsid w:val="00476917"/>
    <w:rsid w:val="0047732E"/>
    <w:rsid w:val="004802E0"/>
    <w:rsid w:val="00481EF1"/>
    <w:rsid w:val="00483038"/>
    <w:rsid w:val="004841EC"/>
    <w:rsid w:val="004846D7"/>
    <w:rsid w:val="0048608D"/>
    <w:rsid w:val="0048619E"/>
    <w:rsid w:val="004A0F23"/>
    <w:rsid w:val="004B6D11"/>
    <w:rsid w:val="004C32FB"/>
    <w:rsid w:val="004D0CE9"/>
    <w:rsid w:val="004D36CF"/>
    <w:rsid w:val="004D565A"/>
    <w:rsid w:val="004D587C"/>
    <w:rsid w:val="004E5BD7"/>
    <w:rsid w:val="004F30A8"/>
    <w:rsid w:val="004F3C9B"/>
    <w:rsid w:val="00502886"/>
    <w:rsid w:val="00503FF3"/>
    <w:rsid w:val="005058D6"/>
    <w:rsid w:val="005065EA"/>
    <w:rsid w:val="005144B3"/>
    <w:rsid w:val="00515DF3"/>
    <w:rsid w:val="00525176"/>
    <w:rsid w:val="00535385"/>
    <w:rsid w:val="005354D0"/>
    <w:rsid w:val="0054039A"/>
    <w:rsid w:val="00546D2F"/>
    <w:rsid w:val="00551E3E"/>
    <w:rsid w:val="0055318E"/>
    <w:rsid w:val="00567CC5"/>
    <w:rsid w:val="00567DDF"/>
    <w:rsid w:val="00580A7D"/>
    <w:rsid w:val="00587BC5"/>
    <w:rsid w:val="0059155F"/>
    <w:rsid w:val="00593DF3"/>
    <w:rsid w:val="00594DC8"/>
    <w:rsid w:val="0059622B"/>
    <w:rsid w:val="005A6823"/>
    <w:rsid w:val="005B0C51"/>
    <w:rsid w:val="005B7F88"/>
    <w:rsid w:val="005C0BB0"/>
    <w:rsid w:val="005C2864"/>
    <w:rsid w:val="005E5B98"/>
    <w:rsid w:val="005E794F"/>
    <w:rsid w:val="005F4718"/>
    <w:rsid w:val="005F5508"/>
    <w:rsid w:val="005F650E"/>
    <w:rsid w:val="00601346"/>
    <w:rsid w:val="006019C5"/>
    <w:rsid w:val="00602F26"/>
    <w:rsid w:val="006030F0"/>
    <w:rsid w:val="00605EDC"/>
    <w:rsid w:val="00614E39"/>
    <w:rsid w:val="006155B6"/>
    <w:rsid w:val="00617C25"/>
    <w:rsid w:val="00620AA4"/>
    <w:rsid w:val="00621758"/>
    <w:rsid w:val="0062188D"/>
    <w:rsid w:val="00624545"/>
    <w:rsid w:val="00631498"/>
    <w:rsid w:val="0063388F"/>
    <w:rsid w:val="006352BB"/>
    <w:rsid w:val="00640866"/>
    <w:rsid w:val="00644277"/>
    <w:rsid w:val="006454ED"/>
    <w:rsid w:val="00645776"/>
    <w:rsid w:val="00652044"/>
    <w:rsid w:val="00665538"/>
    <w:rsid w:val="00665EA2"/>
    <w:rsid w:val="00681DC6"/>
    <w:rsid w:val="00690D4C"/>
    <w:rsid w:val="0069384E"/>
    <w:rsid w:val="00696342"/>
    <w:rsid w:val="00697BB2"/>
    <w:rsid w:val="006A57B7"/>
    <w:rsid w:val="006A6031"/>
    <w:rsid w:val="006B3072"/>
    <w:rsid w:val="006B3DB0"/>
    <w:rsid w:val="006B66EA"/>
    <w:rsid w:val="006D62AE"/>
    <w:rsid w:val="006E2886"/>
    <w:rsid w:val="006E4179"/>
    <w:rsid w:val="006E4E7E"/>
    <w:rsid w:val="006F33FA"/>
    <w:rsid w:val="00700812"/>
    <w:rsid w:val="00705534"/>
    <w:rsid w:val="00706504"/>
    <w:rsid w:val="00707938"/>
    <w:rsid w:val="00710CF6"/>
    <w:rsid w:val="007125DC"/>
    <w:rsid w:val="00712E64"/>
    <w:rsid w:val="00716861"/>
    <w:rsid w:val="00723E04"/>
    <w:rsid w:val="0073305B"/>
    <w:rsid w:val="00734613"/>
    <w:rsid w:val="00736ED8"/>
    <w:rsid w:val="007451C0"/>
    <w:rsid w:val="007453A0"/>
    <w:rsid w:val="00747474"/>
    <w:rsid w:val="00751CEE"/>
    <w:rsid w:val="007529D5"/>
    <w:rsid w:val="00754413"/>
    <w:rsid w:val="00757175"/>
    <w:rsid w:val="00760716"/>
    <w:rsid w:val="007626E3"/>
    <w:rsid w:val="00764766"/>
    <w:rsid w:val="0076680F"/>
    <w:rsid w:val="00770905"/>
    <w:rsid w:val="00776435"/>
    <w:rsid w:val="0078581F"/>
    <w:rsid w:val="00785A93"/>
    <w:rsid w:val="007908F0"/>
    <w:rsid w:val="0079193E"/>
    <w:rsid w:val="00793ADA"/>
    <w:rsid w:val="007967CF"/>
    <w:rsid w:val="007A424C"/>
    <w:rsid w:val="007A4A46"/>
    <w:rsid w:val="007A4DBB"/>
    <w:rsid w:val="007A6FA0"/>
    <w:rsid w:val="007B1360"/>
    <w:rsid w:val="007B593D"/>
    <w:rsid w:val="007D5C09"/>
    <w:rsid w:val="007E0648"/>
    <w:rsid w:val="007E65A4"/>
    <w:rsid w:val="007F213A"/>
    <w:rsid w:val="007F75CC"/>
    <w:rsid w:val="00802AFD"/>
    <w:rsid w:val="00803F9C"/>
    <w:rsid w:val="008047BA"/>
    <w:rsid w:val="0080667D"/>
    <w:rsid w:val="00811ECD"/>
    <w:rsid w:val="00813357"/>
    <w:rsid w:val="00814692"/>
    <w:rsid w:val="0082104C"/>
    <w:rsid w:val="00831447"/>
    <w:rsid w:val="00833BD8"/>
    <w:rsid w:val="00834ADF"/>
    <w:rsid w:val="0084186F"/>
    <w:rsid w:val="0084392C"/>
    <w:rsid w:val="00846B8D"/>
    <w:rsid w:val="00850658"/>
    <w:rsid w:val="0085256C"/>
    <w:rsid w:val="00852DDA"/>
    <w:rsid w:val="00853E99"/>
    <w:rsid w:val="00854E3F"/>
    <w:rsid w:val="008608E8"/>
    <w:rsid w:val="00863E47"/>
    <w:rsid w:val="00870FBD"/>
    <w:rsid w:val="00877D24"/>
    <w:rsid w:val="00882149"/>
    <w:rsid w:val="0088445C"/>
    <w:rsid w:val="00884720"/>
    <w:rsid w:val="008927B0"/>
    <w:rsid w:val="008A5FE5"/>
    <w:rsid w:val="008B1AB6"/>
    <w:rsid w:val="008B3439"/>
    <w:rsid w:val="008B4FD8"/>
    <w:rsid w:val="008C599D"/>
    <w:rsid w:val="008C7844"/>
    <w:rsid w:val="008D23E1"/>
    <w:rsid w:val="008E78D3"/>
    <w:rsid w:val="008F20A3"/>
    <w:rsid w:val="008F7554"/>
    <w:rsid w:val="008F7959"/>
    <w:rsid w:val="00902FF7"/>
    <w:rsid w:val="009043CA"/>
    <w:rsid w:val="00905958"/>
    <w:rsid w:val="00906791"/>
    <w:rsid w:val="0090792D"/>
    <w:rsid w:val="009129C9"/>
    <w:rsid w:val="00920F2D"/>
    <w:rsid w:val="00923694"/>
    <w:rsid w:val="009277E2"/>
    <w:rsid w:val="009321F7"/>
    <w:rsid w:val="00932C52"/>
    <w:rsid w:val="0093430C"/>
    <w:rsid w:val="00934FEB"/>
    <w:rsid w:val="00941B0D"/>
    <w:rsid w:val="0094502F"/>
    <w:rsid w:val="00956D62"/>
    <w:rsid w:val="00973C00"/>
    <w:rsid w:val="00974E58"/>
    <w:rsid w:val="009801C3"/>
    <w:rsid w:val="00981FD3"/>
    <w:rsid w:val="00984455"/>
    <w:rsid w:val="00985BB8"/>
    <w:rsid w:val="0098743C"/>
    <w:rsid w:val="009A425A"/>
    <w:rsid w:val="009A474E"/>
    <w:rsid w:val="009B59C3"/>
    <w:rsid w:val="009B5F82"/>
    <w:rsid w:val="009B66FB"/>
    <w:rsid w:val="009C7E85"/>
    <w:rsid w:val="009D1692"/>
    <w:rsid w:val="009D2930"/>
    <w:rsid w:val="009D2F0A"/>
    <w:rsid w:val="009E36E2"/>
    <w:rsid w:val="009E4170"/>
    <w:rsid w:val="009E4FF4"/>
    <w:rsid w:val="009E545A"/>
    <w:rsid w:val="009E721A"/>
    <w:rsid w:val="009E7327"/>
    <w:rsid w:val="009F6801"/>
    <w:rsid w:val="00A00CF7"/>
    <w:rsid w:val="00A02476"/>
    <w:rsid w:val="00A06315"/>
    <w:rsid w:val="00A07370"/>
    <w:rsid w:val="00A073D4"/>
    <w:rsid w:val="00A139E4"/>
    <w:rsid w:val="00A215A2"/>
    <w:rsid w:val="00A30546"/>
    <w:rsid w:val="00A35C47"/>
    <w:rsid w:val="00A36D0C"/>
    <w:rsid w:val="00A42BC2"/>
    <w:rsid w:val="00A54D9A"/>
    <w:rsid w:val="00A642BF"/>
    <w:rsid w:val="00A64803"/>
    <w:rsid w:val="00A649BE"/>
    <w:rsid w:val="00A65B24"/>
    <w:rsid w:val="00A942D1"/>
    <w:rsid w:val="00A94741"/>
    <w:rsid w:val="00A951AB"/>
    <w:rsid w:val="00AA13CD"/>
    <w:rsid w:val="00AA4E13"/>
    <w:rsid w:val="00AA583E"/>
    <w:rsid w:val="00AB0AF5"/>
    <w:rsid w:val="00AB0D10"/>
    <w:rsid w:val="00AB3FB3"/>
    <w:rsid w:val="00AC2961"/>
    <w:rsid w:val="00AC3E3D"/>
    <w:rsid w:val="00AC618A"/>
    <w:rsid w:val="00AC63D9"/>
    <w:rsid w:val="00AD0EDC"/>
    <w:rsid w:val="00AE2845"/>
    <w:rsid w:val="00AE35EE"/>
    <w:rsid w:val="00AE44E5"/>
    <w:rsid w:val="00AE68E8"/>
    <w:rsid w:val="00AF161E"/>
    <w:rsid w:val="00B0000B"/>
    <w:rsid w:val="00B0001F"/>
    <w:rsid w:val="00B03297"/>
    <w:rsid w:val="00B05C43"/>
    <w:rsid w:val="00B05F33"/>
    <w:rsid w:val="00B077CF"/>
    <w:rsid w:val="00B10D2B"/>
    <w:rsid w:val="00B42F87"/>
    <w:rsid w:val="00B54126"/>
    <w:rsid w:val="00B62431"/>
    <w:rsid w:val="00B641C5"/>
    <w:rsid w:val="00B66BCD"/>
    <w:rsid w:val="00B66BF3"/>
    <w:rsid w:val="00B71ECF"/>
    <w:rsid w:val="00B750C4"/>
    <w:rsid w:val="00B81EB1"/>
    <w:rsid w:val="00BA02E6"/>
    <w:rsid w:val="00BA0965"/>
    <w:rsid w:val="00BB1A94"/>
    <w:rsid w:val="00BC4714"/>
    <w:rsid w:val="00BC6DA6"/>
    <w:rsid w:val="00BD2943"/>
    <w:rsid w:val="00BD5E4C"/>
    <w:rsid w:val="00BD73D5"/>
    <w:rsid w:val="00BE22CA"/>
    <w:rsid w:val="00BE6677"/>
    <w:rsid w:val="00BE735D"/>
    <w:rsid w:val="00BF444B"/>
    <w:rsid w:val="00C039C2"/>
    <w:rsid w:val="00C03D08"/>
    <w:rsid w:val="00C05681"/>
    <w:rsid w:val="00C15119"/>
    <w:rsid w:val="00C20850"/>
    <w:rsid w:val="00C21884"/>
    <w:rsid w:val="00C23912"/>
    <w:rsid w:val="00C31827"/>
    <w:rsid w:val="00C32290"/>
    <w:rsid w:val="00C37561"/>
    <w:rsid w:val="00C416F5"/>
    <w:rsid w:val="00C42CE0"/>
    <w:rsid w:val="00C51FCE"/>
    <w:rsid w:val="00C7289A"/>
    <w:rsid w:val="00C772B2"/>
    <w:rsid w:val="00C8607E"/>
    <w:rsid w:val="00C86C67"/>
    <w:rsid w:val="00C9479A"/>
    <w:rsid w:val="00C9732F"/>
    <w:rsid w:val="00CA05F4"/>
    <w:rsid w:val="00CA40D5"/>
    <w:rsid w:val="00CA43ED"/>
    <w:rsid w:val="00CB21EC"/>
    <w:rsid w:val="00CB5D50"/>
    <w:rsid w:val="00CB6F78"/>
    <w:rsid w:val="00CB7A96"/>
    <w:rsid w:val="00CE2935"/>
    <w:rsid w:val="00CE2DAB"/>
    <w:rsid w:val="00CE666D"/>
    <w:rsid w:val="00CE73B7"/>
    <w:rsid w:val="00D00F6F"/>
    <w:rsid w:val="00D20420"/>
    <w:rsid w:val="00D32406"/>
    <w:rsid w:val="00D32C6C"/>
    <w:rsid w:val="00D338CD"/>
    <w:rsid w:val="00D3652D"/>
    <w:rsid w:val="00D43847"/>
    <w:rsid w:val="00D54C54"/>
    <w:rsid w:val="00D57A8C"/>
    <w:rsid w:val="00D60C81"/>
    <w:rsid w:val="00D60D78"/>
    <w:rsid w:val="00D63902"/>
    <w:rsid w:val="00D64FD9"/>
    <w:rsid w:val="00D65D06"/>
    <w:rsid w:val="00D678AD"/>
    <w:rsid w:val="00D83D00"/>
    <w:rsid w:val="00D8671E"/>
    <w:rsid w:val="00D875BB"/>
    <w:rsid w:val="00DB1D69"/>
    <w:rsid w:val="00DB3A1B"/>
    <w:rsid w:val="00DB680C"/>
    <w:rsid w:val="00DC780F"/>
    <w:rsid w:val="00DD07F9"/>
    <w:rsid w:val="00DD107B"/>
    <w:rsid w:val="00DE1179"/>
    <w:rsid w:val="00DE18E6"/>
    <w:rsid w:val="00DE2671"/>
    <w:rsid w:val="00DF083F"/>
    <w:rsid w:val="00E01A58"/>
    <w:rsid w:val="00E039FC"/>
    <w:rsid w:val="00E06396"/>
    <w:rsid w:val="00E155C8"/>
    <w:rsid w:val="00E203A8"/>
    <w:rsid w:val="00E20E7D"/>
    <w:rsid w:val="00E25487"/>
    <w:rsid w:val="00E2671E"/>
    <w:rsid w:val="00E30B3C"/>
    <w:rsid w:val="00E4161B"/>
    <w:rsid w:val="00E43D03"/>
    <w:rsid w:val="00E60B63"/>
    <w:rsid w:val="00E71843"/>
    <w:rsid w:val="00E72453"/>
    <w:rsid w:val="00E738A4"/>
    <w:rsid w:val="00E86E98"/>
    <w:rsid w:val="00E95449"/>
    <w:rsid w:val="00E9643A"/>
    <w:rsid w:val="00EA04C3"/>
    <w:rsid w:val="00EC6056"/>
    <w:rsid w:val="00EE7540"/>
    <w:rsid w:val="00EE77E3"/>
    <w:rsid w:val="00EF2930"/>
    <w:rsid w:val="00EF76FC"/>
    <w:rsid w:val="00F00F64"/>
    <w:rsid w:val="00F12058"/>
    <w:rsid w:val="00F13586"/>
    <w:rsid w:val="00F17708"/>
    <w:rsid w:val="00F20403"/>
    <w:rsid w:val="00F239AB"/>
    <w:rsid w:val="00F3098E"/>
    <w:rsid w:val="00F35987"/>
    <w:rsid w:val="00F36714"/>
    <w:rsid w:val="00F534C6"/>
    <w:rsid w:val="00F56246"/>
    <w:rsid w:val="00F57097"/>
    <w:rsid w:val="00F62557"/>
    <w:rsid w:val="00F7154A"/>
    <w:rsid w:val="00F72083"/>
    <w:rsid w:val="00F7502B"/>
    <w:rsid w:val="00F91E75"/>
    <w:rsid w:val="00F9436A"/>
    <w:rsid w:val="00FA1539"/>
    <w:rsid w:val="00FA374F"/>
    <w:rsid w:val="00FA3B1D"/>
    <w:rsid w:val="00FA521B"/>
    <w:rsid w:val="00FA5CED"/>
    <w:rsid w:val="00FA6DD1"/>
    <w:rsid w:val="00FB086C"/>
    <w:rsid w:val="00FB40A0"/>
    <w:rsid w:val="00FB5F6D"/>
    <w:rsid w:val="00FC0E35"/>
    <w:rsid w:val="00FC16B7"/>
    <w:rsid w:val="00FC1AED"/>
    <w:rsid w:val="00FC2430"/>
    <w:rsid w:val="00FC4F35"/>
    <w:rsid w:val="00FC6500"/>
    <w:rsid w:val="00FD2122"/>
    <w:rsid w:val="00FD253D"/>
    <w:rsid w:val="00FD2A07"/>
    <w:rsid w:val="00FD70B1"/>
    <w:rsid w:val="00FD7A33"/>
    <w:rsid w:val="00FE0C0A"/>
    <w:rsid w:val="00FE2000"/>
    <w:rsid w:val="00FE3728"/>
    <w:rsid w:val="00FE6E36"/>
    <w:rsid w:val="00FE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B113624"/>
  <w15:docId w15:val="{51011DDF-7948-4E2A-BC75-80E95985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rPr>
      <w:b/>
    </w:rPr>
  </w:style>
  <w:style w:type="character" w:customStyle="1" w:styleId="DateCharacterstyle">
    <w:name w:val="Date Character style"/>
    <w:rPr>
      <w:b/>
    </w:rPr>
  </w:style>
  <w:style w:type="paragraph" w:customStyle="1" w:styleId="Heading2Bold">
    <w:name w:val="Heading 2 Bold"/>
    <w:basedOn w:val="Heading2"/>
    <w:rPr>
      <w:b/>
      <w:noProof/>
    </w:rPr>
  </w:style>
  <w:style w:type="paragraph" w:customStyle="1" w:styleId="Bullettext">
    <w:name w:val="Bullet text"/>
    <w:basedOn w:val="Body"/>
    <w:pPr>
      <w:numPr>
        <w:numId w:val="1"/>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link w:val="BalloonText"/>
    <w:rsid w:val="00C9479A"/>
    <w:rPr>
      <w:rFonts w:ascii="Tahoma" w:hAnsi="Tahoma" w:cs="Tahoma"/>
      <w:sz w:val="16"/>
      <w:szCs w:val="16"/>
      <w:lang w:eastAsia="en-US"/>
    </w:rPr>
  </w:style>
  <w:style w:type="paragraph" w:styleId="ListParagraph">
    <w:name w:val="List Paragraph"/>
    <w:basedOn w:val="Normal"/>
    <w:uiPriority w:val="34"/>
    <w:qFormat/>
    <w:rsid w:val="00EC6056"/>
    <w:pPr>
      <w:widowControl/>
      <w:spacing w:line="240" w:lineRule="auto"/>
      <w:ind w:left="720"/>
    </w:pPr>
    <w:rPr>
      <w:rFonts w:ascii="Verdana" w:eastAsia="Calibri" w:hAnsi="Verdana"/>
      <w:sz w:val="24"/>
      <w:szCs w:val="24"/>
      <w:lang w:eastAsia="en-GB"/>
    </w:rPr>
  </w:style>
  <w:style w:type="paragraph" w:customStyle="1" w:styleId="Default">
    <w:name w:val="Default"/>
    <w:rsid w:val="00EC6056"/>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rsid w:val="00EC6056"/>
    <w:pPr>
      <w:widowControl/>
      <w:spacing w:line="240" w:lineRule="auto"/>
    </w:pPr>
    <w:rPr>
      <w:rFonts w:ascii="Times New Roman" w:hAnsi="Times New Roman"/>
      <w:sz w:val="20"/>
      <w:lang w:eastAsia="en-GB"/>
    </w:rPr>
  </w:style>
  <w:style w:type="character" w:customStyle="1" w:styleId="FootnoteTextChar">
    <w:name w:val="Footnote Text Char"/>
    <w:basedOn w:val="DefaultParagraphFont"/>
    <w:link w:val="FootnoteText"/>
    <w:uiPriority w:val="99"/>
    <w:rsid w:val="00EC6056"/>
  </w:style>
  <w:style w:type="character" w:styleId="FootnoteReference">
    <w:name w:val="footnote reference"/>
    <w:uiPriority w:val="99"/>
    <w:rsid w:val="00EC6056"/>
    <w:rPr>
      <w:vertAlign w:val="superscript"/>
    </w:rPr>
  </w:style>
  <w:style w:type="character" w:styleId="CommentReference">
    <w:name w:val="annotation reference"/>
    <w:uiPriority w:val="99"/>
    <w:rsid w:val="00EC6056"/>
    <w:rPr>
      <w:sz w:val="16"/>
      <w:szCs w:val="16"/>
    </w:rPr>
  </w:style>
  <w:style w:type="paragraph" w:styleId="CommentText">
    <w:name w:val="annotation text"/>
    <w:basedOn w:val="Normal"/>
    <w:link w:val="CommentTextChar"/>
    <w:uiPriority w:val="99"/>
    <w:rsid w:val="00EC6056"/>
    <w:pPr>
      <w:widowControl/>
      <w:spacing w:line="240" w:lineRule="auto"/>
    </w:pPr>
    <w:rPr>
      <w:rFonts w:ascii="Times New Roman" w:hAnsi="Times New Roman"/>
      <w:sz w:val="20"/>
      <w:lang w:eastAsia="en-GB"/>
    </w:rPr>
  </w:style>
  <w:style w:type="character" w:customStyle="1" w:styleId="CommentTextChar">
    <w:name w:val="Comment Text Char"/>
    <w:basedOn w:val="DefaultParagraphFont"/>
    <w:link w:val="CommentText"/>
    <w:uiPriority w:val="99"/>
    <w:rsid w:val="00EC6056"/>
  </w:style>
  <w:style w:type="character" w:customStyle="1" w:styleId="FooterChar">
    <w:name w:val="Footer Char"/>
    <w:link w:val="Footer"/>
    <w:uiPriority w:val="99"/>
    <w:rsid w:val="00A54D9A"/>
    <w:rPr>
      <w:rFonts w:ascii="Frutiger 45 Light" w:hAnsi="Frutiger 45 Light"/>
      <w:sz w:val="22"/>
      <w:lang w:eastAsia="en-US"/>
    </w:rPr>
  </w:style>
  <w:style w:type="paragraph" w:styleId="CommentSubject">
    <w:name w:val="annotation subject"/>
    <w:basedOn w:val="CommentText"/>
    <w:next w:val="CommentText"/>
    <w:link w:val="CommentSubjectChar"/>
    <w:rsid w:val="004E5BD7"/>
    <w:pPr>
      <w:widowControl w:val="0"/>
    </w:pPr>
    <w:rPr>
      <w:rFonts w:ascii="Frutiger 45 Light" w:hAnsi="Frutiger 45 Light"/>
      <w:b/>
      <w:bCs/>
      <w:lang w:eastAsia="en-US"/>
    </w:rPr>
  </w:style>
  <w:style w:type="character" w:customStyle="1" w:styleId="CommentSubjectChar">
    <w:name w:val="Comment Subject Char"/>
    <w:link w:val="CommentSubject"/>
    <w:rsid w:val="004E5BD7"/>
    <w:rPr>
      <w:rFonts w:ascii="Frutiger 45 Light" w:hAnsi="Frutiger 45 Light"/>
      <w:b/>
      <w:bCs/>
      <w:lang w:eastAsia="en-US"/>
    </w:rPr>
  </w:style>
  <w:style w:type="character" w:styleId="FollowedHyperlink">
    <w:name w:val="FollowedHyperlink"/>
    <w:rsid w:val="002C5942"/>
    <w:rPr>
      <w:color w:val="800080"/>
      <w:u w:val="single"/>
    </w:rPr>
  </w:style>
  <w:style w:type="paragraph" w:customStyle="1" w:styleId="BodyText1">
    <w:name w:val="Body Text1"/>
    <w:basedOn w:val="Normal"/>
    <w:link w:val="BodyText1Char"/>
    <w:qFormat/>
    <w:rsid w:val="00CA05F4"/>
    <w:pPr>
      <w:widowControl/>
      <w:numPr>
        <w:ilvl w:val="1"/>
        <w:numId w:val="3"/>
      </w:numPr>
      <w:spacing w:before="240" w:after="120" w:line="480" w:lineRule="auto"/>
      <w:jc w:val="both"/>
    </w:pPr>
    <w:rPr>
      <w:rFonts w:ascii="Arial" w:hAnsi="Arial" w:cs="Arial"/>
      <w:szCs w:val="22"/>
      <w:lang w:eastAsia="en-GB"/>
    </w:rPr>
  </w:style>
  <w:style w:type="character" w:customStyle="1" w:styleId="BodyText1Char">
    <w:name w:val="Body Text1 Char"/>
    <w:link w:val="BodyText1"/>
    <w:rsid w:val="00CA05F4"/>
    <w:rPr>
      <w:rFonts w:ascii="Arial" w:hAnsi="Arial" w:cs="Arial"/>
      <w:sz w:val="22"/>
      <w:szCs w:val="22"/>
    </w:rPr>
  </w:style>
  <w:style w:type="character" w:customStyle="1" w:styleId="A4">
    <w:name w:val="A4"/>
    <w:uiPriority w:val="99"/>
    <w:rsid w:val="00B03297"/>
    <w:rPr>
      <w:color w:val="000000"/>
    </w:rPr>
  </w:style>
  <w:style w:type="character" w:styleId="Emphasis">
    <w:name w:val="Emphasis"/>
    <w:uiPriority w:val="20"/>
    <w:qFormat/>
    <w:rsid w:val="00073AE5"/>
    <w:rPr>
      <w:i/>
      <w:iCs/>
    </w:rPr>
  </w:style>
  <w:style w:type="paragraph" w:customStyle="1" w:styleId="MainText">
    <w:name w:val="Main Text"/>
    <w:basedOn w:val="Normal"/>
    <w:rsid w:val="00D54C54"/>
    <w:pPr>
      <w:widowControl/>
      <w:spacing w:line="280" w:lineRule="exact"/>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3917">
      <w:bodyDiv w:val="1"/>
      <w:marLeft w:val="0"/>
      <w:marRight w:val="0"/>
      <w:marTop w:val="0"/>
      <w:marBottom w:val="0"/>
      <w:divBdr>
        <w:top w:val="none" w:sz="0" w:space="0" w:color="auto"/>
        <w:left w:val="none" w:sz="0" w:space="0" w:color="auto"/>
        <w:bottom w:val="none" w:sz="0" w:space="0" w:color="auto"/>
        <w:right w:val="none" w:sz="0" w:space="0" w:color="auto"/>
      </w:divBdr>
    </w:div>
    <w:div w:id="161896603">
      <w:bodyDiv w:val="1"/>
      <w:marLeft w:val="0"/>
      <w:marRight w:val="0"/>
      <w:marTop w:val="0"/>
      <w:marBottom w:val="0"/>
      <w:divBdr>
        <w:top w:val="none" w:sz="0" w:space="0" w:color="auto"/>
        <w:left w:val="none" w:sz="0" w:space="0" w:color="auto"/>
        <w:bottom w:val="none" w:sz="0" w:space="0" w:color="auto"/>
        <w:right w:val="none" w:sz="0" w:space="0" w:color="auto"/>
      </w:divBdr>
    </w:div>
    <w:div w:id="223415557">
      <w:bodyDiv w:val="1"/>
      <w:marLeft w:val="0"/>
      <w:marRight w:val="0"/>
      <w:marTop w:val="0"/>
      <w:marBottom w:val="0"/>
      <w:divBdr>
        <w:top w:val="none" w:sz="0" w:space="0" w:color="auto"/>
        <w:left w:val="none" w:sz="0" w:space="0" w:color="auto"/>
        <w:bottom w:val="none" w:sz="0" w:space="0" w:color="auto"/>
        <w:right w:val="none" w:sz="0" w:space="0" w:color="auto"/>
      </w:divBdr>
    </w:div>
    <w:div w:id="452140900">
      <w:bodyDiv w:val="1"/>
      <w:marLeft w:val="0"/>
      <w:marRight w:val="0"/>
      <w:marTop w:val="0"/>
      <w:marBottom w:val="0"/>
      <w:divBdr>
        <w:top w:val="none" w:sz="0" w:space="0" w:color="auto"/>
        <w:left w:val="none" w:sz="0" w:space="0" w:color="auto"/>
        <w:bottom w:val="none" w:sz="0" w:space="0" w:color="auto"/>
        <w:right w:val="none" w:sz="0" w:space="0" w:color="auto"/>
      </w:divBdr>
    </w:div>
    <w:div w:id="508712301">
      <w:bodyDiv w:val="1"/>
      <w:marLeft w:val="0"/>
      <w:marRight w:val="0"/>
      <w:marTop w:val="0"/>
      <w:marBottom w:val="0"/>
      <w:divBdr>
        <w:top w:val="none" w:sz="0" w:space="0" w:color="auto"/>
        <w:left w:val="none" w:sz="0" w:space="0" w:color="auto"/>
        <w:bottom w:val="none" w:sz="0" w:space="0" w:color="auto"/>
        <w:right w:val="none" w:sz="0" w:space="0" w:color="auto"/>
      </w:divBdr>
    </w:div>
    <w:div w:id="783576841">
      <w:bodyDiv w:val="1"/>
      <w:marLeft w:val="0"/>
      <w:marRight w:val="0"/>
      <w:marTop w:val="0"/>
      <w:marBottom w:val="0"/>
      <w:divBdr>
        <w:top w:val="none" w:sz="0" w:space="0" w:color="auto"/>
        <w:left w:val="none" w:sz="0" w:space="0" w:color="auto"/>
        <w:bottom w:val="none" w:sz="0" w:space="0" w:color="auto"/>
        <w:right w:val="none" w:sz="0" w:space="0" w:color="auto"/>
      </w:divBdr>
    </w:div>
    <w:div w:id="856697380">
      <w:bodyDiv w:val="1"/>
      <w:marLeft w:val="0"/>
      <w:marRight w:val="0"/>
      <w:marTop w:val="0"/>
      <w:marBottom w:val="0"/>
      <w:divBdr>
        <w:top w:val="none" w:sz="0" w:space="0" w:color="auto"/>
        <w:left w:val="none" w:sz="0" w:space="0" w:color="auto"/>
        <w:bottom w:val="none" w:sz="0" w:space="0" w:color="auto"/>
        <w:right w:val="none" w:sz="0" w:space="0" w:color="auto"/>
      </w:divBdr>
    </w:div>
    <w:div w:id="962225911">
      <w:bodyDiv w:val="1"/>
      <w:marLeft w:val="0"/>
      <w:marRight w:val="0"/>
      <w:marTop w:val="0"/>
      <w:marBottom w:val="0"/>
      <w:divBdr>
        <w:top w:val="none" w:sz="0" w:space="0" w:color="auto"/>
        <w:left w:val="none" w:sz="0" w:space="0" w:color="auto"/>
        <w:bottom w:val="none" w:sz="0" w:space="0" w:color="auto"/>
        <w:right w:val="none" w:sz="0" w:space="0" w:color="auto"/>
      </w:divBdr>
    </w:div>
    <w:div w:id="1023281965">
      <w:bodyDiv w:val="1"/>
      <w:marLeft w:val="0"/>
      <w:marRight w:val="0"/>
      <w:marTop w:val="0"/>
      <w:marBottom w:val="0"/>
      <w:divBdr>
        <w:top w:val="none" w:sz="0" w:space="0" w:color="auto"/>
        <w:left w:val="none" w:sz="0" w:space="0" w:color="auto"/>
        <w:bottom w:val="none" w:sz="0" w:space="0" w:color="auto"/>
        <w:right w:val="none" w:sz="0" w:space="0" w:color="auto"/>
      </w:divBdr>
    </w:div>
    <w:div w:id="1095712831">
      <w:bodyDiv w:val="1"/>
      <w:marLeft w:val="0"/>
      <w:marRight w:val="0"/>
      <w:marTop w:val="0"/>
      <w:marBottom w:val="0"/>
      <w:divBdr>
        <w:top w:val="none" w:sz="0" w:space="0" w:color="auto"/>
        <w:left w:val="none" w:sz="0" w:space="0" w:color="auto"/>
        <w:bottom w:val="none" w:sz="0" w:space="0" w:color="auto"/>
        <w:right w:val="none" w:sz="0" w:space="0" w:color="auto"/>
      </w:divBdr>
    </w:div>
    <w:div w:id="1539968883">
      <w:bodyDiv w:val="1"/>
      <w:marLeft w:val="0"/>
      <w:marRight w:val="0"/>
      <w:marTop w:val="0"/>
      <w:marBottom w:val="0"/>
      <w:divBdr>
        <w:top w:val="none" w:sz="0" w:space="0" w:color="auto"/>
        <w:left w:val="none" w:sz="0" w:space="0" w:color="auto"/>
        <w:bottom w:val="none" w:sz="0" w:space="0" w:color="auto"/>
        <w:right w:val="none" w:sz="0" w:space="0" w:color="auto"/>
      </w:divBdr>
    </w:div>
    <w:div w:id="1669365009">
      <w:bodyDiv w:val="1"/>
      <w:marLeft w:val="0"/>
      <w:marRight w:val="0"/>
      <w:marTop w:val="0"/>
      <w:marBottom w:val="0"/>
      <w:divBdr>
        <w:top w:val="none" w:sz="0" w:space="0" w:color="auto"/>
        <w:left w:val="none" w:sz="0" w:space="0" w:color="auto"/>
        <w:bottom w:val="none" w:sz="0" w:space="0" w:color="auto"/>
        <w:right w:val="none" w:sz="0" w:space="0" w:color="auto"/>
      </w:divBdr>
    </w:div>
    <w:div w:id="1852135216">
      <w:bodyDiv w:val="1"/>
      <w:marLeft w:val="0"/>
      <w:marRight w:val="0"/>
      <w:marTop w:val="0"/>
      <w:marBottom w:val="0"/>
      <w:divBdr>
        <w:top w:val="none" w:sz="0" w:space="0" w:color="auto"/>
        <w:left w:val="none" w:sz="0" w:space="0" w:color="auto"/>
        <w:bottom w:val="none" w:sz="0" w:space="0" w:color="auto"/>
        <w:right w:val="none" w:sz="0" w:space="0" w:color="auto"/>
      </w:divBdr>
      <w:divsChild>
        <w:div w:id="103697369">
          <w:marLeft w:val="0"/>
          <w:marRight w:val="0"/>
          <w:marTop w:val="0"/>
          <w:marBottom w:val="0"/>
          <w:divBdr>
            <w:top w:val="none" w:sz="0" w:space="0" w:color="auto"/>
            <w:left w:val="none" w:sz="0" w:space="0" w:color="auto"/>
            <w:bottom w:val="none" w:sz="0" w:space="0" w:color="auto"/>
            <w:right w:val="none" w:sz="0" w:space="0" w:color="auto"/>
          </w:divBdr>
        </w:div>
        <w:div w:id="115833199">
          <w:marLeft w:val="0"/>
          <w:marRight w:val="0"/>
          <w:marTop w:val="0"/>
          <w:marBottom w:val="0"/>
          <w:divBdr>
            <w:top w:val="none" w:sz="0" w:space="0" w:color="auto"/>
            <w:left w:val="none" w:sz="0" w:space="0" w:color="auto"/>
            <w:bottom w:val="none" w:sz="0" w:space="0" w:color="auto"/>
            <w:right w:val="none" w:sz="0" w:space="0" w:color="auto"/>
          </w:divBdr>
        </w:div>
        <w:div w:id="123353875">
          <w:marLeft w:val="0"/>
          <w:marRight w:val="0"/>
          <w:marTop w:val="0"/>
          <w:marBottom w:val="0"/>
          <w:divBdr>
            <w:top w:val="none" w:sz="0" w:space="0" w:color="auto"/>
            <w:left w:val="none" w:sz="0" w:space="0" w:color="auto"/>
            <w:bottom w:val="none" w:sz="0" w:space="0" w:color="auto"/>
            <w:right w:val="none" w:sz="0" w:space="0" w:color="auto"/>
          </w:divBdr>
        </w:div>
        <w:div w:id="323513337">
          <w:marLeft w:val="0"/>
          <w:marRight w:val="0"/>
          <w:marTop w:val="0"/>
          <w:marBottom w:val="0"/>
          <w:divBdr>
            <w:top w:val="none" w:sz="0" w:space="0" w:color="auto"/>
            <w:left w:val="none" w:sz="0" w:space="0" w:color="auto"/>
            <w:bottom w:val="none" w:sz="0" w:space="0" w:color="auto"/>
            <w:right w:val="none" w:sz="0" w:space="0" w:color="auto"/>
          </w:divBdr>
        </w:div>
        <w:div w:id="345790253">
          <w:marLeft w:val="0"/>
          <w:marRight w:val="0"/>
          <w:marTop w:val="0"/>
          <w:marBottom w:val="0"/>
          <w:divBdr>
            <w:top w:val="none" w:sz="0" w:space="0" w:color="auto"/>
            <w:left w:val="none" w:sz="0" w:space="0" w:color="auto"/>
            <w:bottom w:val="none" w:sz="0" w:space="0" w:color="auto"/>
            <w:right w:val="none" w:sz="0" w:space="0" w:color="auto"/>
          </w:divBdr>
        </w:div>
        <w:div w:id="369962910">
          <w:marLeft w:val="0"/>
          <w:marRight w:val="0"/>
          <w:marTop w:val="0"/>
          <w:marBottom w:val="0"/>
          <w:divBdr>
            <w:top w:val="none" w:sz="0" w:space="0" w:color="auto"/>
            <w:left w:val="none" w:sz="0" w:space="0" w:color="auto"/>
            <w:bottom w:val="none" w:sz="0" w:space="0" w:color="auto"/>
            <w:right w:val="none" w:sz="0" w:space="0" w:color="auto"/>
          </w:divBdr>
        </w:div>
        <w:div w:id="662053941">
          <w:marLeft w:val="0"/>
          <w:marRight w:val="0"/>
          <w:marTop w:val="0"/>
          <w:marBottom w:val="0"/>
          <w:divBdr>
            <w:top w:val="none" w:sz="0" w:space="0" w:color="auto"/>
            <w:left w:val="none" w:sz="0" w:space="0" w:color="auto"/>
            <w:bottom w:val="none" w:sz="0" w:space="0" w:color="auto"/>
            <w:right w:val="none" w:sz="0" w:space="0" w:color="auto"/>
          </w:divBdr>
        </w:div>
        <w:div w:id="776288825">
          <w:marLeft w:val="0"/>
          <w:marRight w:val="0"/>
          <w:marTop w:val="0"/>
          <w:marBottom w:val="0"/>
          <w:divBdr>
            <w:top w:val="none" w:sz="0" w:space="0" w:color="auto"/>
            <w:left w:val="none" w:sz="0" w:space="0" w:color="auto"/>
            <w:bottom w:val="none" w:sz="0" w:space="0" w:color="auto"/>
            <w:right w:val="none" w:sz="0" w:space="0" w:color="auto"/>
          </w:divBdr>
        </w:div>
        <w:div w:id="912660365">
          <w:marLeft w:val="0"/>
          <w:marRight w:val="0"/>
          <w:marTop w:val="0"/>
          <w:marBottom w:val="0"/>
          <w:divBdr>
            <w:top w:val="none" w:sz="0" w:space="0" w:color="auto"/>
            <w:left w:val="none" w:sz="0" w:space="0" w:color="auto"/>
            <w:bottom w:val="none" w:sz="0" w:space="0" w:color="auto"/>
            <w:right w:val="none" w:sz="0" w:space="0" w:color="auto"/>
          </w:divBdr>
        </w:div>
        <w:div w:id="1237134399">
          <w:marLeft w:val="0"/>
          <w:marRight w:val="0"/>
          <w:marTop w:val="0"/>
          <w:marBottom w:val="0"/>
          <w:divBdr>
            <w:top w:val="none" w:sz="0" w:space="0" w:color="auto"/>
            <w:left w:val="none" w:sz="0" w:space="0" w:color="auto"/>
            <w:bottom w:val="none" w:sz="0" w:space="0" w:color="auto"/>
            <w:right w:val="none" w:sz="0" w:space="0" w:color="auto"/>
          </w:divBdr>
        </w:div>
        <w:div w:id="1282493904">
          <w:marLeft w:val="0"/>
          <w:marRight w:val="0"/>
          <w:marTop w:val="0"/>
          <w:marBottom w:val="0"/>
          <w:divBdr>
            <w:top w:val="none" w:sz="0" w:space="0" w:color="auto"/>
            <w:left w:val="none" w:sz="0" w:space="0" w:color="auto"/>
            <w:bottom w:val="none" w:sz="0" w:space="0" w:color="auto"/>
            <w:right w:val="none" w:sz="0" w:space="0" w:color="auto"/>
          </w:divBdr>
        </w:div>
        <w:div w:id="1386180649">
          <w:marLeft w:val="0"/>
          <w:marRight w:val="0"/>
          <w:marTop w:val="0"/>
          <w:marBottom w:val="0"/>
          <w:divBdr>
            <w:top w:val="none" w:sz="0" w:space="0" w:color="auto"/>
            <w:left w:val="none" w:sz="0" w:space="0" w:color="auto"/>
            <w:bottom w:val="none" w:sz="0" w:space="0" w:color="auto"/>
            <w:right w:val="none" w:sz="0" w:space="0" w:color="auto"/>
          </w:divBdr>
        </w:div>
        <w:div w:id="1426532356">
          <w:marLeft w:val="0"/>
          <w:marRight w:val="0"/>
          <w:marTop w:val="0"/>
          <w:marBottom w:val="0"/>
          <w:divBdr>
            <w:top w:val="none" w:sz="0" w:space="0" w:color="auto"/>
            <w:left w:val="none" w:sz="0" w:space="0" w:color="auto"/>
            <w:bottom w:val="none" w:sz="0" w:space="0" w:color="auto"/>
            <w:right w:val="none" w:sz="0" w:space="0" w:color="auto"/>
          </w:divBdr>
        </w:div>
        <w:div w:id="1502425570">
          <w:marLeft w:val="0"/>
          <w:marRight w:val="0"/>
          <w:marTop w:val="0"/>
          <w:marBottom w:val="0"/>
          <w:divBdr>
            <w:top w:val="none" w:sz="0" w:space="0" w:color="auto"/>
            <w:left w:val="none" w:sz="0" w:space="0" w:color="auto"/>
            <w:bottom w:val="none" w:sz="0" w:space="0" w:color="auto"/>
            <w:right w:val="none" w:sz="0" w:space="0" w:color="auto"/>
          </w:divBdr>
        </w:div>
        <w:div w:id="1588421643">
          <w:marLeft w:val="0"/>
          <w:marRight w:val="0"/>
          <w:marTop w:val="0"/>
          <w:marBottom w:val="0"/>
          <w:divBdr>
            <w:top w:val="none" w:sz="0" w:space="0" w:color="auto"/>
            <w:left w:val="none" w:sz="0" w:space="0" w:color="auto"/>
            <w:bottom w:val="none" w:sz="0" w:space="0" w:color="auto"/>
            <w:right w:val="none" w:sz="0" w:space="0" w:color="auto"/>
          </w:divBdr>
        </w:div>
        <w:div w:id="1748729437">
          <w:marLeft w:val="0"/>
          <w:marRight w:val="0"/>
          <w:marTop w:val="0"/>
          <w:marBottom w:val="0"/>
          <w:divBdr>
            <w:top w:val="none" w:sz="0" w:space="0" w:color="auto"/>
            <w:left w:val="none" w:sz="0" w:space="0" w:color="auto"/>
            <w:bottom w:val="none" w:sz="0" w:space="0" w:color="auto"/>
            <w:right w:val="none" w:sz="0" w:space="0" w:color="auto"/>
          </w:divBdr>
        </w:div>
        <w:div w:id="1894384097">
          <w:marLeft w:val="0"/>
          <w:marRight w:val="0"/>
          <w:marTop w:val="0"/>
          <w:marBottom w:val="0"/>
          <w:divBdr>
            <w:top w:val="none" w:sz="0" w:space="0" w:color="auto"/>
            <w:left w:val="none" w:sz="0" w:space="0" w:color="auto"/>
            <w:bottom w:val="none" w:sz="0" w:space="0" w:color="auto"/>
            <w:right w:val="none" w:sz="0" w:space="0" w:color="auto"/>
          </w:divBdr>
        </w:div>
        <w:div w:id="2116628473">
          <w:marLeft w:val="0"/>
          <w:marRight w:val="0"/>
          <w:marTop w:val="0"/>
          <w:marBottom w:val="0"/>
          <w:divBdr>
            <w:top w:val="none" w:sz="0" w:space="0" w:color="auto"/>
            <w:left w:val="none" w:sz="0" w:space="0" w:color="auto"/>
            <w:bottom w:val="none" w:sz="0" w:space="0" w:color="auto"/>
            <w:right w:val="none" w:sz="0" w:space="0" w:color="auto"/>
          </w:divBdr>
        </w:div>
        <w:div w:id="2140610377">
          <w:marLeft w:val="0"/>
          <w:marRight w:val="0"/>
          <w:marTop w:val="0"/>
          <w:marBottom w:val="0"/>
          <w:divBdr>
            <w:top w:val="none" w:sz="0" w:space="0" w:color="auto"/>
            <w:left w:val="none" w:sz="0" w:space="0" w:color="auto"/>
            <w:bottom w:val="none" w:sz="0" w:space="0" w:color="auto"/>
            <w:right w:val="none" w:sz="0" w:space="0" w:color="auto"/>
          </w:divBdr>
        </w:div>
      </w:divsChild>
    </w:div>
    <w:div w:id="1855806521">
      <w:bodyDiv w:val="1"/>
      <w:marLeft w:val="0"/>
      <w:marRight w:val="0"/>
      <w:marTop w:val="0"/>
      <w:marBottom w:val="0"/>
      <w:divBdr>
        <w:top w:val="none" w:sz="0" w:space="0" w:color="auto"/>
        <w:left w:val="none" w:sz="0" w:space="0" w:color="auto"/>
        <w:bottom w:val="none" w:sz="0" w:space="0" w:color="auto"/>
        <w:right w:val="none" w:sz="0" w:space="0" w:color="auto"/>
      </w:divBdr>
      <w:divsChild>
        <w:div w:id="87696522">
          <w:marLeft w:val="0"/>
          <w:marRight w:val="0"/>
          <w:marTop w:val="0"/>
          <w:marBottom w:val="0"/>
          <w:divBdr>
            <w:top w:val="none" w:sz="0" w:space="0" w:color="auto"/>
            <w:left w:val="none" w:sz="0" w:space="0" w:color="auto"/>
            <w:bottom w:val="none" w:sz="0" w:space="0" w:color="auto"/>
            <w:right w:val="none" w:sz="0" w:space="0" w:color="auto"/>
          </w:divBdr>
        </w:div>
        <w:div w:id="384794474">
          <w:marLeft w:val="0"/>
          <w:marRight w:val="0"/>
          <w:marTop w:val="0"/>
          <w:marBottom w:val="0"/>
          <w:divBdr>
            <w:top w:val="none" w:sz="0" w:space="0" w:color="auto"/>
            <w:left w:val="none" w:sz="0" w:space="0" w:color="auto"/>
            <w:bottom w:val="none" w:sz="0" w:space="0" w:color="auto"/>
            <w:right w:val="none" w:sz="0" w:space="0" w:color="auto"/>
          </w:divBdr>
        </w:div>
        <w:div w:id="398214903">
          <w:marLeft w:val="0"/>
          <w:marRight w:val="0"/>
          <w:marTop w:val="0"/>
          <w:marBottom w:val="0"/>
          <w:divBdr>
            <w:top w:val="none" w:sz="0" w:space="0" w:color="auto"/>
            <w:left w:val="none" w:sz="0" w:space="0" w:color="auto"/>
            <w:bottom w:val="none" w:sz="0" w:space="0" w:color="auto"/>
            <w:right w:val="none" w:sz="0" w:space="0" w:color="auto"/>
          </w:divBdr>
        </w:div>
        <w:div w:id="408505512">
          <w:marLeft w:val="0"/>
          <w:marRight w:val="0"/>
          <w:marTop w:val="0"/>
          <w:marBottom w:val="0"/>
          <w:divBdr>
            <w:top w:val="none" w:sz="0" w:space="0" w:color="auto"/>
            <w:left w:val="none" w:sz="0" w:space="0" w:color="auto"/>
            <w:bottom w:val="none" w:sz="0" w:space="0" w:color="auto"/>
            <w:right w:val="none" w:sz="0" w:space="0" w:color="auto"/>
          </w:divBdr>
        </w:div>
        <w:div w:id="438185669">
          <w:marLeft w:val="0"/>
          <w:marRight w:val="0"/>
          <w:marTop w:val="0"/>
          <w:marBottom w:val="0"/>
          <w:divBdr>
            <w:top w:val="none" w:sz="0" w:space="0" w:color="auto"/>
            <w:left w:val="none" w:sz="0" w:space="0" w:color="auto"/>
            <w:bottom w:val="none" w:sz="0" w:space="0" w:color="auto"/>
            <w:right w:val="none" w:sz="0" w:space="0" w:color="auto"/>
          </w:divBdr>
        </w:div>
        <w:div w:id="567500772">
          <w:marLeft w:val="0"/>
          <w:marRight w:val="0"/>
          <w:marTop w:val="0"/>
          <w:marBottom w:val="0"/>
          <w:divBdr>
            <w:top w:val="none" w:sz="0" w:space="0" w:color="auto"/>
            <w:left w:val="none" w:sz="0" w:space="0" w:color="auto"/>
            <w:bottom w:val="none" w:sz="0" w:space="0" w:color="auto"/>
            <w:right w:val="none" w:sz="0" w:space="0" w:color="auto"/>
          </w:divBdr>
        </w:div>
        <w:div w:id="773745860">
          <w:marLeft w:val="0"/>
          <w:marRight w:val="0"/>
          <w:marTop w:val="0"/>
          <w:marBottom w:val="0"/>
          <w:divBdr>
            <w:top w:val="none" w:sz="0" w:space="0" w:color="auto"/>
            <w:left w:val="none" w:sz="0" w:space="0" w:color="auto"/>
            <w:bottom w:val="none" w:sz="0" w:space="0" w:color="auto"/>
            <w:right w:val="none" w:sz="0" w:space="0" w:color="auto"/>
          </w:divBdr>
        </w:div>
        <w:div w:id="786891830">
          <w:marLeft w:val="0"/>
          <w:marRight w:val="0"/>
          <w:marTop w:val="0"/>
          <w:marBottom w:val="0"/>
          <w:divBdr>
            <w:top w:val="none" w:sz="0" w:space="0" w:color="auto"/>
            <w:left w:val="none" w:sz="0" w:space="0" w:color="auto"/>
            <w:bottom w:val="none" w:sz="0" w:space="0" w:color="auto"/>
            <w:right w:val="none" w:sz="0" w:space="0" w:color="auto"/>
          </w:divBdr>
        </w:div>
        <w:div w:id="847794890">
          <w:marLeft w:val="0"/>
          <w:marRight w:val="0"/>
          <w:marTop w:val="0"/>
          <w:marBottom w:val="0"/>
          <w:divBdr>
            <w:top w:val="none" w:sz="0" w:space="0" w:color="auto"/>
            <w:left w:val="none" w:sz="0" w:space="0" w:color="auto"/>
            <w:bottom w:val="none" w:sz="0" w:space="0" w:color="auto"/>
            <w:right w:val="none" w:sz="0" w:space="0" w:color="auto"/>
          </w:divBdr>
        </w:div>
        <w:div w:id="1008293064">
          <w:marLeft w:val="0"/>
          <w:marRight w:val="0"/>
          <w:marTop w:val="0"/>
          <w:marBottom w:val="0"/>
          <w:divBdr>
            <w:top w:val="none" w:sz="0" w:space="0" w:color="auto"/>
            <w:left w:val="none" w:sz="0" w:space="0" w:color="auto"/>
            <w:bottom w:val="none" w:sz="0" w:space="0" w:color="auto"/>
            <w:right w:val="none" w:sz="0" w:space="0" w:color="auto"/>
          </w:divBdr>
        </w:div>
        <w:div w:id="1039085037">
          <w:marLeft w:val="0"/>
          <w:marRight w:val="0"/>
          <w:marTop w:val="0"/>
          <w:marBottom w:val="0"/>
          <w:divBdr>
            <w:top w:val="none" w:sz="0" w:space="0" w:color="auto"/>
            <w:left w:val="none" w:sz="0" w:space="0" w:color="auto"/>
            <w:bottom w:val="none" w:sz="0" w:space="0" w:color="auto"/>
            <w:right w:val="none" w:sz="0" w:space="0" w:color="auto"/>
          </w:divBdr>
        </w:div>
        <w:div w:id="1049300877">
          <w:marLeft w:val="0"/>
          <w:marRight w:val="0"/>
          <w:marTop w:val="0"/>
          <w:marBottom w:val="0"/>
          <w:divBdr>
            <w:top w:val="none" w:sz="0" w:space="0" w:color="auto"/>
            <w:left w:val="none" w:sz="0" w:space="0" w:color="auto"/>
            <w:bottom w:val="none" w:sz="0" w:space="0" w:color="auto"/>
            <w:right w:val="none" w:sz="0" w:space="0" w:color="auto"/>
          </w:divBdr>
        </w:div>
        <w:div w:id="1068960849">
          <w:marLeft w:val="0"/>
          <w:marRight w:val="0"/>
          <w:marTop w:val="0"/>
          <w:marBottom w:val="0"/>
          <w:divBdr>
            <w:top w:val="none" w:sz="0" w:space="0" w:color="auto"/>
            <w:left w:val="none" w:sz="0" w:space="0" w:color="auto"/>
            <w:bottom w:val="none" w:sz="0" w:space="0" w:color="auto"/>
            <w:right w:val="none" w:sz="0" w:space="0" w:color="auto"/>
          </w:divBdr>
        </w:div>
        <w:div w:id="1201557117">
          <w:marLeft w:val="0"/>
          <w:marRight w:val="0"/>
          <w:marTop w:val="0"/>
          <w:marBottom w:val="0"/>
          <w:divBdr>
            <w:top w:val="none" w:sz="0" w:space="0" w:color="auto"/>
            <w:left w:val="none" w:sz="0" w:space="0" w:color="auto"/>
            <w:bottom w:val="none" w:sz="0" w:space="0" w:color="auto"/>
            <w:right w:val="none" w:sz="0" w:space="0" w:color="auto"/>
          </w:divBdr>
        </w:div>
        <w:div w:id="1369791870">
          <w:marLeft w:val="0"/>
          <w:marRight w:val="0"/>
          <w:marTop w:val="0"/>
          <w:marBottom w:val="0"/>
          <w:divBdr>
            <w:top w:val="none" w:sz="0" w:space="0" w:color="auto"/>
            <w:left w:val="none" w:sz="0" w:space="0" w:color="auto"/>
            <w:bottom w:val="none" w:sz="0" w:space="0" w:color="auto"/>
            <w:right w:val="none" w:sz="0" w:space="0" w:color="auto"/>
          </w:divBdr>
        </w:div>
        <w:div w:id="1429809262">
          <w:marLeft w:val="0"/>
          <w:marRight w:val="0"/>
          <w:marTop w:val="0"/>
          <w:marBottom w:val="0"/>
          <w:divBdr>
            <w:top w:val="none" w:sz="0" w:space="0" w:color="auto"/>
            <w:left w:val="none" w:sz="0" w:space="0" w:color="auto"/>
            <w:bottom w:val="none" w:sz="0" w:space="0" w:color="auto"/>
            <w:right w:val="none" w:sz="0" w:space="0" w:color="auto"/>
          </w:divBdr>
        </w:div>
        <w:div w:id="1452016297">
          <w:marLeft w:val="0"/>
          <w:marRight w:val="0"/>
          <w:marTop w:val="0"/>
          <w:marBottom w:val="0"/>
          <w:divBdr>
            <w:top w:val="none" w:sz="0" w:space="0" w:color="auto"/>
            <w:left w:val="none" w:sz="0" w:space="0" w:color="auto"/>
            <w:bottom w:val="none" w:sz="0" w:space="0" w:color="auto"/>
            <w:right w:val="none" w:sz="0" w:space="0" w:color="auto"/>
          </w:divBdr>
        </w:div>
        <w:div w:id="2060399027">
          <w:marLeft w:val="0"/>
          <w:marRight w:val="0"/>
          <w:marTop w:val="0"/>
          <w:marBottom w:val="0"/>
          <w:divBdr>
            <w:top w:val="none" w:sz="0" w:space="0" w:color="auto"/>
            <w:left w:val="none" w:sz="0" w:space="0" w:color="auto"/>
            <w:bottom w:val="none" w:sz="0" w:space="0" w:color="auto"/>
            <w:right w:val="none" w:sz="0" w:space="0" w:color="auto"/>
          </w:divBdr>
        </w:div>
        <w:div w:id="2097168617">
          <w:marLeft w:val="0"/>
          <w:marRight w:val="0"/>
          <w:marTop w:val="0"/>
          <w:marBottom w:val="0"/>
          <w:divBdr>
            <w:top w:val="none" w:sz="0" w:space="0" w:color="auto"/>
            <w:left w:val="none" w:sz="0" w:space="0" w:color="auto"/>
            <w:bottom w:val="none" w:sz="0" w:space="0" w:color="auto"/>
            <w:right w:val="none" w:sz="0" w:space="0" w:color="auto"/>
          </w:divBdr>
        </w:div>
      </w:divsChild>
    </w:div>
    <w:div w:id="20486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png"/><Relationship Id="rId1" Type="http://schemas.openxmlformats.org/officeDocument/2006/relationships/hyperlink" Target="mailto:Bevis.ingram@local.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E5BA3CF05C2B44AD2FE3938AF8E31D" ma:contentTypeVersion="0" ma:contentTypeDescription="Create a new document." ma:contentTypeScope="" ma:versionID="9c036f87ef8fce0d5e41f80d147d60d0">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59EBE-AA18-46C9-828E-0A2BCE777250}">
  <ds:schemaRefs>
    <ds:schemaRef ds:uri="http://schemas.microsoft.com/office/2006/metadata/properties"/>
    <ds:schemaRef ds:uri="http://purl.org/dc/term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DBFFF0F2-69C1-4D53-9622-19BC66378321}">
  <ds:schemaRefs>
    <ds:schemaRef ds:uri="http://schemas.microsoft.com/sharepoint/v3/contenttype/forms"/>
  </ds:schemaRefs>
</ds:datastoreItem>
</file>

<file path=customXml/itemProps3.xml><?xml version="1.0" encoding="utf-8"?>
<ds:datastoreItem xmlns:ds="http://schemas.openxmlformats.org/officeDocument/2006/customXml" ds:itemID="{D4A3F885-C50E-4D10-9932-5A4F17C76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4F7FB44-94FE-4046-B037-8C8D45251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TotalTime>
  <Pages>3</Pages>
  <Words>1071</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6771</CharactersWithSpaces>
  <SharedDoc>false</SharedDoc>
  <HLinks>
    <vt:vector size="6" baseType="variant">
      <vt:variant>
        <vt:i4>4653101</vt:i4>
      </vt:variant>
      <vt:variant>
        <vt:i4>0</vt:i4>
      </vt:variant>
      <vt:variant>
        <vt:i4>0</vt:i4>
      </vt:variant>
      <vt:variant>
        <vt:i4>5</vt:i4>
      </vt:variant>
      <vt:variant>
        <vt:lpwstr>mailto:Aeneas.tole@local.go.v.uk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LGA Briefing</dc:subject>
  <dc:creator>laura.caton</dc:creator>
  <cp:lastModifiedBy>Paul Goodchild</cp:lastModifiedBy>
  <cp:revision>4</cp:revision>
  <cp:lastPrinted>2017-03-17T16:41:00Z</cp:lastPrinted>
  <dcterms:created xsi:type="dcterms:W3CDTF">2017-09-15T09:24:00Z</dcterms:created>
  <dcterms:modified xsi:type="dcterms:W3CDTF">2017-09-15T10:34:00Z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_DocHome">
    <vt:i4>808595520</vt:i4>
  </property>
  <property fmtid="{D5CDD505-2E9C-101B-9397-08002B2CF9AE}" pid="16" name="ContentTypeId">
    <vt:lpwstr>0x010100FEE5BA3CF05C2B44AD2FE3938AF8E31D</vt:lpwstr>
  </property>
</Properties>
</file>